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DF" w:rsidRPr="004F56E8" w:rsidRDefault="00A81ADF" w:rsidP="00A81ADF">
      <w:pPr>
        <w:pStyle w:val="TdocHeader2"/>
        <w:jc w:val="left"/>
        <w:rPr>
          <w:rFonts w:eastAsiaTheme="minorEastAsia" w:cs="Arial"/>
          <w:bCs/>
          <w:noProof/>
          <w:sz w:val="24"/>
          <w:szCs w:val="24"/>
          <w:lang w:val="en-US" w:eastAsia="zh-CN"/>
        </w:rPr>
      </w:pPr>
      <w:bookmarkStart w:id="0" w:name="OLE_LINK1"/>
      <w:bookmarkStart w:id="1" w:name="OLE_LINK2"/>
      <w:r w:rsidRPr="004F56E8">
        <w:rPr>
          <w:rFonts w:eastAsia="Times New Roman" w:cs="Arial"/>
          <w:bCs/>
          <w:noProof/>
          <w:sz w:val="24"/>
          <w:szCs w:val="24"/>
          <w:lang w:val="en-US" w:eastAsia="zh-CN"/>
        </w:rPr>
        <w:t xml:space="preserve">3GPP TSG RAN WG1 AH_NR Meeting   </w:t>
      </w:r>
      <w:r>
        <w:rPr>
          <w:rFonts w:eastAsia="Times New Roman" w:cs="Arial"/>
          <w:bCs/>
          <w:noProof/>
          <w:sz w:val="24"/>
          <w:szCs w:val="24"/>
          <w:lang w:val="en-US" w:eastAsia="zh-CN"/>
        </w:rPr>
        <w:t xml:space="preserve">         </w:t>
      </w:r>
      <w:r w:rsidRPr="004F56E8">
        <w:rPr>
          <w:rFonts w:eastAsia="Times New Roman" w:cs="Arial"/>
          <w:bCs/>
          <w:noProof/>
          <w:sz w:val="24"/>
          <w:szCs w:val="24"/>
          <w:lang w:val="en-US" w:eastAsia="zh-CN"/>
        </w:rPr>
        <w:t xml:space="preserve">    </w:t>
      </w:r>
      <w:r>
        <w:rPr>
          <w:rFonts w:eastAsia="Times New Roman" w:cs="Arial"/>
          <w:bCs/>
          <w:noProof/>
          <w:sz w:val="24"/>
          <w:szCs w:val="24"/>
          <w:lang w:val="en-US" w:eastAsia="zh-CN"/>
        </w:rPr>
        <w:t xml:space="preserve"> </w:t>
      </w:r>
      <w:r w:rsidRPr="004F56E8">
        <w:rPr>
          <w:rFonts w:eastAsia="Times New Roman" w:cs="Arial"/>
          <w:bCs/>
          <w:noProof/>
          <w:sz w:val="24"/>
          <w:szCs w:val="24"/>
          <w:lang w:val="en-US" w:eastAsia="zh-CN"/>
        </w:rPr>
        <w:t xml:space="preserve">                  </w:t>
      </w:r>
      <w:r w:rsidRPr="004F56E8">
        <w:rPr>
          <w:rFonts w:eastAsia="Times New Roman" w:cs="Arial"/>
          <w:bCs/>
          <w:noProof/>
          <w:sz w:val="24"/>
          <w:szCs w:val="24"/>
          <w:lang w:val="en-US" w:eastAsia="zh-CN"/>
        </w:rPr>
        <w:tab/>
        <w:t>R1-</w:t>
      </w:r>
      <w:r w:rsidRPr="004F56E8">
        <w:rPr>
          <w:rFonts w:eastAsiaTheme="minorEastAsia" w:cs="Arial" w:hint="eastAsia"/>
          <w:bCs/>
          <w:noProof/>
          <w:sz w:val="24"/>
          <w:szCs w:val="24"/>
          <w:lang w:val="en-US" w:eastAsia="zh-CN"/>
        </w:rPr>
        <w:t>170025</w:t>
      </w:r>
      <w:r>
        <w:rPr>
          <w:rFonts w:eastAsiaTheme="minorEastAsia" w:cs="Arial"/>
          <w:bCs/>
          <w:noProof/>
          <w:sz w:val="24"/>
          <w:szCs w:val="24"/>
          <w:lang w:val="en-US" w:eastAsia="zh-CN"/>
        </w:rPr>
        <w:t>2</w:t>
      </w:r>
    </w:p>
    <w:p w:rsidR="00A81ADF" w:rsidRPr="004F56E8" w:rsidRDefault="00A81ADF" w:rsidP="00A81ADF">
      <w:pPr>
        <w:pStyle w:val="TdocHeader2"/>
        <w:rPr>
          <w:rFonts w:eastAsiaTheme="minorEastAsia" w:cs="Arial"/>
          <w:bCs/>
          <w:noProof/>
          <w:sz w:val="24"/>
          <w:szCs w:val="24"/>
          <w:lang w:val="en-US" w:eastAsia="zh-CN"/>
        </w:rPr>
      </w:pPr>
      <w:r w:rsidRPr="004F56E8">
        <w:rPr>
          <w:rFonts w:eastAsia="SimSun" w:cs="Arial"/>
          <w:bCs/>
          <w:sz w:val="24"/>
          <w:szCs w:val="24"/>
          <w:lang w:val="en-US" w:eastAsia="zh-CN"/>
        </w:rPr>
        <w:t>Spokane, USA 16th - 20th January 2017</w:t>
      </w:r>
    </w:p>
    <w:p w:rsidR="00D00AE7" w:rsidRDefault="00D00AE7" w:rsidP="00D00AE7">
      <w:pPr>
        <w:pStyle w:val="TdocHeader2"/>
        <w:rPr>
          <w:sz w:val="20"/>
          <w:lang w:val="en-US"/>
        </w:rPr>
      </w:pPr>
    </w:p>
    <w:p w:rsidR="00D00AE7" w:rsidRPr="00A81ADF" w:rsidRDefault="002E1873" w:rsidP="00D00AE7">
      <w:pPr>
        <w:pStyle w:val="TdocHeader2"/>
        <w:rPr>
          <w:rFonts w:eastAsiaTheme="minorEastAsia"/>
          <w:sz w:val="24"/>
          <w:szCs w:val="24"/>
          <w:lang w:val="en-US" w:eastAsia="zh-CN"/>
        </w:rPr>
      </w:pPr>
      <w:r w:rsidRPr="002E1873">
        <w:rPr>
          <w:sz w:val="24"/>
          <w:szCs w:val="24"/>
          <w:lang w:val="en-US"/>
        </w:rPr>
        <w:t xml:space="preserve">Source: </w:t>
      </w:r>
      <w:r w:rsidRPr="002E1873">
        <w:rPr>
          <w:sz w:val="24"/>
          <w:szCs w:val="24"/>
          <w:lang w:val="en-US"/>
        </w:rPr>
        <w:tab/>
      </w:r>
      <w:r w:rsidRPr="002E1873">
        <w:rPr>
          <w:rFonts w:eastAsiaTheme="minorEastAsia"/>
          <w:sz w:val="24"/>
          <w:szCs w:val="24"/>
          <w:lang w:val="en-US" w:eastAsia="zh-CN"/>
        </w:rPr>
        <w:t>ZTE</w:t>
      </w:r>
      <w:r>
        <w:rPr>
          <w:rFonts w:cs="Arial"/>
          <w:bCs/>
          <w:color w:val="000000"/>
          <w:sz w:val="24"/>
          <w:szCs w:val="24"/>
          <w:lang w:val="en-US" w:eastAsia="zh-CN"/>
        </w:rPr>
        <w:t>, ZTE Microelectronics</w:t>
      </w:r>
    </w:p>
    <w:p w:rsidR="00D00AE7" w:rsidRPr="00A81ADF" w:rsidRDefault="002E1873" w:rsidP="00D00AE7">
      <w:pPr>
        <w:pStyle w:val="TdocHeader2"/>
        <w:rPr>
          <w:sz w:val="24"/>
          <w:szCs w:val="24"/>
          <w:lang w:val="en-US"/>
        </w:rPr>
      </w:pPr>
      <w:r w:rsidRPr="002E1873">
        <w:rPr>
          <w:sz w:val="24"/>
          <w:szCs w:val="24"/>
          <w:lang w:val="en-US"/>
        </w:rPr>
        <w:t>Title:</w:t>
      </w:r>
      <w:bookmarkStart w:id="2" w:name="Title"/>
      <w:bookmarkEnd w:id="2"/>
      <w:r w:rsidRPr="002E1873">
        <w:rPr>
          <w:sz w:val="24"/>
          <w:szCs w:val="24"/>
          <w:lang w:val="en-US"/>
        </w:rPr>
        <w:tab/>
        <w:t>Discussion On modulation schem</w:t>
      </w:r>
      <w:r w:rsidRPr="002E1873">
        <w:rPr>
          <w:rFonts w:eastAsiaTheme="minorEastAsia"/>
          <w:sz w:val="24"/>
          <w:szCs w:val="24"/>
          <w:lang w:val="en-US" w:eastAsia="zh-CN"/>
        </w:rPr>
        <w:t>e</w:t>
      </w:r>
      <w:r w:rsidRPr="002E1873">
        <w:rPr>
          <w:sz w:val="24"/>
          <w:szCs w:val="24"/>
          <w:lang w:val="en-US"/>
        </w:rPr>
        <w:t>s for NR</w:t>
      </w:r>
    </w:p>
    <w:p w:rsidR="00D07CDA" w:rsidRPr="00A81ADF" w:rsidRDefault="002E1873" w:rsidP="00D00AE7">
      <w:pPr>
        <w:pStyle w:val="TdocHeader2"/>
        <w:rPr>
          <w:rFonts w:eastAsiaTheme="minorEastAsia"/>
          <w:sz w:val="24"/>
          <w:szCs w:val="24"/>
          <w:lang w:val="en-US" w:eastAsia="zh-CN"/>
        </w:rPr>
      </w:pPr>
      <w:r w:rsidRPr="002E1873">
        <w:rPr>
          <w:sz w:val="24"/>
          <w:szCs w:val="24"/>
          <w:lang w:val="en-US"/>
        </w:rPr>
        <w:t>Agenda Item:</w:t>
      </w:r>
      <w:r w:rsidRPr="002E1873">
        <w:rPr>
          <w:sz w:val="24"/>
          <w:szCs w:val="24"/>
          <w:lang w:val="en-US"/>
        </w:rPr>
        <w:tab/>
      </w:r>
      <w:r w:rsidRPr="002E1873">
        <w:rPr>
          <w:rFonts w:eastAsiaTheme="minorEastAsia"/>
          <w:sz w:val="24"/>
          <w:szCs w:val="24"/>
          <w:lang w:val="en-US" w:eastAsia="zh-CN"/>
        </w:rPr>
        <w:t>5.1.</w:t>
      </w:r>
      <w:r w:rsidR="00A81ADF">
        <w:rPr>
          <w:rFonts w:eastAsiaTheme="minorEastAsia"/>
          <w:sz w:val="24"/>
          <w:szCs w:val="24"/>
          <w:lang w:val="en-US" w:eastAsia="zh-CN"/>
        </w:rPr>
        <w:t>6</w:t>
      </w:r>
    </w:p>
    <w:p w:rsidR="00D00AE7" w:rsidRPr="00A81ADF" w:rsidRDefault="002E1873" w:rsidP="00D00AE7">
      <w:pPr>
        <w:pStyle w:val="TdocHeader2"/>
        <w:rPr>
          <w:sz w:val="24"/>
          <w:szCs w:val="24"/>
          <w:lang w:val="en-US"/>
        </w:rPr>
      </w:pPr>
      <w:r w:rsidRPr="002E1873">
        <w:rPr>
          <w:sz w:val="24"/>
          <w:szCs w:val="24"/>
          <w:lang w:val="en-US"/>
        </w:rPr>
        <w:t>Document for:</w:t>
      </w:r>
      <w:r w:rsidRPr="002E1873">
        <w:rPr>
          <w:sz w:val="24"/>
          <w:szCs w:val="24"/>
          <w:lang w:val="en-US"/>
        </w:rPr>
        <w:tab/>
      </w:r>
      <w:r>
        <w:rPr>
          <w:sz w:val="24"/>
          <w:szCs w:val="24"/>
        </w:rPr>
        <w:t>Discussion/Decision</w:t>
      </w:r>
    </w:p>
    <w:p w:rsidR="0007125C" w:rsidRPr="00A81ADF" w:rsidRDefault="002E1873" w:rsidP="00A54027">
      <w:pPr>
        <w:pStyle w:val="1"/>
        <w:numPr>
          <w:ilvl w:val="0"/>
          <w:numId w:val="11"/>
        </w:numPr>
        <w:textAlignment w:val="auto"/>
        <w:rPr>
          <w:rFonts w:ascii="Times New Roman" w:hAnsi="Times New Roman" w:cs="Times New Roman"/>
          <w:sz w:val="32"/>
          <w:szCs w:val="32"/>
          <w:lang w:val="en-US"/>
        </w:rPr>
      </w:pPr>
      <w:bookmarkStart w:id="3" w:name="_Ref298777854"/>
      <w:bookmarkEnd w:id="0"/>
      <w:bookmarkEnd w:id="1"/>
      <w:r w:rsidRPr="002E1873">
        <w:rPr>
          <w:rFonts w:ascii="Times New Roman" w:hAnsi="Times New Roman" w:cs="Times New Roman"/>
          <w:sz w:val="32"/>
          <w:szCs w:val="32"/>
          <w:lang w:val="en-US"/>
        </w:rPr>
        <w:t>Introduction</w:t>
      </w:r>
      <w:bookmarkEnd w:id="3"/>
    </w:p>
    <w:p w:rsidR="00D22AAB" w:rsidRPr="00D22AAB" w:rsidRDefault="002E1873" w:rsidP="00D22AAB">
      <w:pPr>
        <w:rPr>
          <w:rFonts w:ascii="Times New Roman" w:eastAsia="MS Mincho" w:hAnsi="Times New Roman"/>
        </w:rPr>
      </w:pPr>
      <w:r w:rsidRPr="002E1873">
        <w:rPr>
          <w:rFonts w:ascii="Times New Roman" w:eastAsia="MS Mincho" w:hAnsi="Times New Roman"/>
        </w:rPr>
        <w:t>In RAN1 #86b</w:t>
      </w:r>
      <w:r w:rsidR="00D22AAB">
        <w:rPr>
          <w:rFonts w:ascii="Times New Roman" w:eastAsia="MS Mincho" w:hAnsi="Times New Roman"/>
        </w:rPr>
        <w:t>is meeting,</w:t>
      </w:r>
      <w:r w:rsidRPr="002E1873">
        <w:rPr>
          <w:rFonts w:ascii="Times New Roman" w:eastAsia="MS Mincho" w:hAnsi="Times New Roman"/>
        </w:rPr>
        <w:t xml:space="preserve"> the following agreements were reached regarding modulation</w:t>
      </w:r>
      <w:r w:rsidR="00230438">
        <w:rPr>
          <w:rFonts w:ascii="Times New Roman" w:hAnsi="Times New Roman" w:hint="eastAsia"/>
        </w:rPr>
        <w:t xml:space="preserve"> </w:t>
      </w:r>
      <w:r w:rsidR="005F774F">
        <w:rPr>
          <w:rFonts w:ascii="Times New Roman" w:hAnsi="Times New Roman"/>
        </w:rPr>
        <w:fldChar w:fldCharType="begin"/>
      </w:r>
      <w:r w:rsidR="00230438">
        <w:rPr>
          <w:rFonts w:ascii="Times New Roman" w:hAnsi="Times New Roman"/>
        </w:rPr>
        <w:instrText xml:space="preserve"> </w:instrText>
      </w:r>
      <w:r w:rsidR="00230438">
        <w:rPr>
          <w:rFonts w:ascii="Times New Roman" w:hAnsi="Times New Roman" w:hint="eastAsia"/>
        </w:rPr>
        <w:instrText>REF _Ref471809786 \r \h</w:instrText>
      </w:r>
      <w:r w:rsidR="00230438">
        <w:rPr>
          <w:rFonts w:ascii="Times New Roman" w:hAnsi="Times New Roman"/>
        </w:rPr>
        <w:instrText xml:space="preserve"> </w:instrText>
      </w:r>
      <w:r w:rsidR="005F774F">
        <w:rPr>
          <w:rFonts w:ascii="Times New Roman" w:hAnsi="Times New Roman"/>
        </w:rPr>
      </w:r>
      <w:r w:rsidR="005F774F">
        <w:rPr>
          <w:rFonts w:ascii="Times New Roman" w:hAnsi="Times New Roman"/>
        </w:rPr>
        <w:fldChar w:fldCharType="separate"/>
      </w:r>
      <w:r w:rsidR="00230438">
        <w:rPr>
          <w:rFonts w:ascii="Times New Roman" w:hAnsi="Times New Roman"/>
        </w:rPr>
        <w:t>[1]</w:t>
      </w:r>
      <w:r w:rsidR="005F774F">
        <w:rPr>
          <w:rFonts w:ascii="Times New Roman" w:hAnsi="Times New Roman"/>
        </w:rPr>
        <w:fldChar w:fldCharType="end"/>
      </w:r>
      <w:r w:rsidRPr="002E1873">
        <w:rPr>
          <w:rFonts w:ascii="Times New Roman" w:eastAsia="MS Mincho" w:hAnsi="Times New Roman"/>
        </w:rPr>
        <w:t>:</w:t>
      </w:r>
    </w:p>
    <w:p w:rsidR="00D22AAB" w:rsidRPr="00D22AAB" w:rsidRDefault="002E1873" w:rsidP="00D22AAB">
      <w:pPr>
        <w:numPr>
          <w:ilvl w:val="0"/>
          <w:numId w:val="23"/>
        </w:numPr>
        <w:overflowPunct/>
        <w:autoSpaceDE/>
        <w:autoSpaceDN/>
        <w:adjustRightInd/>
        <w:textAlignment w:val="auto"/>
        <w:rPr>
          <w:rFonts w:ascii="Times New Roman" w:eastAsia="MS Mincho" w:hAnsi="Times New Roman"/>
          <w:lang w:eastAsia="ja-JP"/>
        </w:rPr>
      </w:pPr>
      <w:r w:rsidRPr="002E1873">
        <w:rPr>
          <w:rFonts w:ascii="Times New Roman" w:hAnsi="Times New Roman"/>
        </w:rPr>
        <w:t xml:space="preserve">The same constellation mapping as used in LTE (i.e. </w:t>
      </w:r>
      <w:r w:rsidRPr="002E1873">
        <w:rPr>
          <w:rFonts w:ascii="Times New Roman" w:hAnsi="Times New Roman"/>
          <w:lang w:eastAsia="ja-JP"/>
        </w:rPr>
        <w:t xml:space="preserve">QPSK, </w:t>
      </w:r>
      <w:r w:rsidRPr="002E1873">
        <w:rPr>
          <w:rFonts w:ascii="Times New Roman" w:hAnsi="Times New Roman"/>
        </w:rPr>
        <w:t>16QAM, 64QAM and 256QAM) is introduced, while not precluding other constellation mappings</w:t>
      </w:r>
    </w:p>
    <w:p w:rsidR="00D22AAB" w:rsidRPr="00D22AAB" w:rsidRDefault="002E1873" w:rsidP="00D22AAB">
      <w:pPr>
        <w:numPr>
          <w:ilvl w:val="1"/>
          <w:numId w:val="23"/>
        </w:numPr>
        <w:overflowPunct/>
        <w:autoSpaceDE/>
        <w:autoSpaceDN/>
        <w:adjustRightInd/>
        <w:textAlignment w:val="auto"/>
        <w:rPr>
          <w:rFonts w:ascii="Times New Roman" w:eastAsia="MS Mincho" w:hAnsi="Times New Roman"/>
          <w:lang w:eastAsia="ja-JP"/>
        </w:rPr>
      </w:pPr>
      <w:r w:rsidRPr="002E1873">
        <w:rPr>
          <w:rFonts w:ascii="Times New Roman" w:eastAsia="MS Mincho" w:hAnsi="Times New Roman"/>
          <w:lang w:eastAsia="ja-JP"/>
        </w:rPr>
        <w:t>Note that there might be possibility to exclude some of above constellation mapping based on the further study</w:t>
      </w:r>
    </w:p>
    <w:p w:rsidR="00D22AAB" w:rsidRPr="00D22AAB" w:rsidRDefault="002E1873" w:rsidP="00D22AAB">
      <w:pPr>
        <w:numPr>
          <w:ilvl w:val="0"/>
          <w:numId w:val="24"/>
        </w:numPr>
        <w:overflowPunct/>
        <w:autoSpaceDE/>
        <w:autoSpaceDN/>
        <w:adjustRightInd/>
        <w:textAlignment w:val="auto"/>
        <w:rPr>
          <w:rFonts w:ascii="Times New Roman" w:eastAsia="MS Mincho" w:hAnsi="Times New Roman"/>
          <w:lang w:eastAsia="ja-JP"/>
        </w:rPr>
      </w:pPr>
      <w:r w:rsidRPr="002E1873">
        <w:rPr>
          <w:rFonts w:ascii="Times New Roman" w:eastAsia="MS Mincho" w:hAnsi="Times New Roman"/>
          <w:lang w:eastAsia="ja-JP"/>
        </w:rPr>
        <w:t>Enhancement modulation schemes for further study include</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Higher order modulation in conjunction with MIMO</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Constellation mapping among subcarriers</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 xml:space="preserve">Other constellations (e.g., non-uniform QAM) </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Coded modulations</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Spatial modulation</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Mappings of bits to symbol(s)</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Rotated-QAM up to BPSK, QPSK</w:t>
      </w:r>
    </w:p>
    <w:p w:rsidR="00D22AAB" w:rsidRPr="00D22AAB" w:rsidRDefault="002E1873" w:rsidP="00D22AAB">
      <w:pPr>
        <w:numPr>
          <w:ilvl w:val="2"/>
          <w:numId w:val="24"/>
        </w:numPr>
        <w:overflowPunct/>
        <w:autoSpaceDE/>
        <w:autoSpaceDN/>
        <w:adjustRightInd/>
        <w:spacing w:after="0"/>
        <w:ind w:hanging="357"/>
        <w:textAlignment w:val="auto"/>
        <w:rPr>
          <w:rFonts w:ascii="Times New Roman" w:eastAsia="MS Mincho" w:hAnsi="Times New Roman"/>
          <w:lang w:eastAsia="ja-JP"/>
        </w:rPr>
      </w:pPr>
      <m:oMath>
        <m:r>
          <w:rPr>
            <w:rFonts w:ascii="Cambria Math" w:eastAsia="MS Mincho" w:hAnsi="Cambria Math"/>
            <w:color w:val="000000"/>
            <w:kern w:val="24"/>
            <w:sz w:val="24"/>
            <w:szCs w:val="32"/>
            <w:lang w:eastAsia="ja-JP"/>
          </w:rPr>
          <m:t>kπ</m:t>
        </m:r>
      </m:oMath>
      <w:r w:rsidRPr="002E1873">
        <w:rPr>
          <w:rFonts w:ascii="Times New Roman" w:eastAsia="MS Mincho" w:hAnsi="Times New Roman"/>
          <w:lang w:eastAsia="ja-JP"/>
        </w:rPr>
        <w:t>-QAM (0&lt;k&lt;=1)</w:t>
      </w:r>
    </w:p>
    <w:p w:rsidR="00D22AAB" w:rsidRPr="00D22AAB" w:rsidRDefault="002E1873" w:rsidP="00D22AAB">
      <w:pPr>
        <w:numPr>
          <w:ilvl w:val="3"/>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FFS k (e.g., k = 0.5 for BPSK, 0.25 for QPSK)</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Constellation Interpolation</w:t>
      </w:r>
    </w:p>
    <w:p w:rsidR="00D22AAB" w:rsidRPr="00D22AAB" w:rsidRDefault="002E1873" w:rsidP="00D22AAB">
      <w:pPr>
        <w:numPr>
          <w:ilvl w:val="1"/>
          <w:numId w:val="24"/>
        </w:numPr>
        <w:overflowPunct/>
        <w:autoSpaceDE/>
        <w:autoSpaceDN/>
        <w:adjustRightInd/>
        <w:spacing w:after="0"/>
        <w:ind w:hanging="357"/>
        <w:textAlignment w:val="auto"/>
        <w:rPr>
          <w:rFonts w:ascii="Times New Roman" w:eastAsia="MS Mincho" w:hAnsi="Times New Roman"/>
          <w:lang w:eastAsia="ja-JP"/>
        </w:rPr>
      </w:pPr>
      <w:r w:rsidRPr="002E1873">
        <w:rPr>
          <w:rFonts w:ascii="Times New Roman" w:eastAsia="MS Mincho" w:hAnsi="Times New Roman"/>
          <w:lang w:eastAsia="ja-JP"/>
        </w:rPr>
        <w:t>Note: Other modulation schemes or combinations of the above schemes are not precluded</w:t>
      </w:r>
    </w:p>
    <w:p w:rsidR="00921059" w:rsidRDefault="002E1873">
      <w:pPr>
        <w:numPr>
          <w:ilvl w:val="1"/>
          <w:numId w:val="24"/>
        </w:numPr>
        <w:overflowPunct/>
        <w:autoSpaceDE/>
        <w:autoSpaceDN/>
        <w:adjustRightInd/>
        <w:textAlignment w:val="auto"/>
        <w:rPr>
          <w:rFonts w:ascii="Times New Roman" w:eastAsia="MS Mincho" w:hAnsi="Times New Roman"/>
          <w:lang w:eastAsia="ja-JP"/>
        </w:rPr>
      </w:pPr>
      <w:r w:rsidRPr="002E1873">
        <w:rPr>
          <w:rFonts w:ascii="Times New Roman" w:eastAsia="MS Mincho" w:hAnsi="Times New Roman"/>
          <w:lang w:eastAsia="ja-JP"/>
        </w:rPr>
        <w:t>Note: Proponents should describe the details of the receivers</w:t>
      </w:r>
    </w:p>
    <w:p w:rsidR="00B33D37" w:rsidRPr="00D22AAB" w:rsidRDefault="002E1873" w:rsidP="00B33D37">
      <w:pPr>
        <w:rPr>
          <w:rFonts w:ascii="Times New Roman" w:hAnsi="Times New Roman"/>
        </w:rPr>
      </w:pPr>
      <w:r w:rsidRPr="002E1873">
        <w:rPr>
          <w:rFonts w:ascii="Times New Roman" w:hAnsi="Times New Roman"/>
        </w:rPr>
        <w:t>In RAN#87, a working assumption</w:t>
      </w:r>
      <w:r>
        <w:rPr>
          <w:rFonts w:ascii="Times New Roman" w:hAnsi="Times New Roman"/>
        </w:rPr>
        <w:t xml:space="preserve"> </w:t>
      </w:r>
      <w:r w:rsidR="00D22AAB">
        <w:rPr>
          <w:rFonts w:ascii="Times New Roman" w:hAnsi="Times New Roman"/>
        </w:rPr>
        <w:t xml:space="preserve">on modulation </w:t>
      </w:r>
      <w:r>
        <w:rPr>
          <w:rFonts w:ascii="Times New Roman" w:hAnsi="Times New Roman"/>
        </w:rPr>
        <w:t xml:space="preserve">was </w:t>
      </w:r>
      <w:r w:rsidR="00D22AAB">
        <w:rPr>
          <w:rFonts w:ascii="Times New Roman" w:hAnsi="Times New Roman"/>
        </w:rPr>
        <w:t xml:space="preserve">further </w:t>
      </w:r>
      <w:r>
        <w:rPr>
          <w:rFonts w:ascii="Times New Roman" w:hAnsi="Times New Roman"/>
        </w:rPr>
        <w:t>agreed</w:t>
      </w:r>
      <w:r w:rsidR="00EA31C5">
        <w:rPr>
          <w:rFonts w:ascii="Times New Roman" w:hAnsi="Times New Roman" w:hint="eastAsia"/>
        </w:rPr>
        <w:t xml:space="preserve"> </w:t>
      </w:r>
      <w:r w:rsidR="005F774F">
        <w:rPr>
          <w:rFonts w:ascii="Times New Roman" w:hAnsi="Times New Roman"/>
        </w:rPr>
        <w:fldChar w:fldCharType="begin"/>
      </w:r>
      <w:r w:rsidR="00230438">
        <w:rPr>
          <w:rFonts w:ascii="Times New Roman" w:hAnsi="Times New Roman"/>
        </w:rPr>
        <w:instrText xml:space="preserve"> </w:instrText>
      </w:r>
      <w:r w:rsidR="00230438">
        <w:rPr>
          <w:rFonts w:ascii="Times New Roman" w:hAnsi="Times New Roman" w:hint="eastAsia"/>
        </w:rPr>
        <w:instrText>REF _Ref430615169 \r \h</w:instrText>
      </w:r>
      <w:r w:rsidR="00230438">
        <w:rPr>
          <w:rFonts w:ascii="Times New Roman" w:hAnsi="Times New Roman"/>
        </w:rPr>
        <w:instrText xml:space="preserve"> </w:instrText>
      </w:r>
      <w:r w:rsidR="005F774F">
        <w:rPr>
          <w:rFonts w:ascii="Times New Roman" w:hAnsi="Times New Roman"/>
        </w:rPr>
      </w:r>
      <w:r w:rsidR="005F774F">
        <w:rPr>
          <w:rFonts w:ascii="Times New Roman" w:hAnsi="Times New Roman"/>
        </w:rPr>
        <w:fldChar w:fldCharType="separate"/>
      </w:r>
      <w:r w:rsidR="00230438">
        <w:rPr>
          <w:rFonts w:ascii="Times New Roman" w:hAnsi="Times New Roman"/>
        </w:rPr>
        <w:t>[2]</w:t>
      </w:r>
      <w:r w:rsidR="005F774F">
        <w:rPr>
          <w:rFonts w:ascii="Times New Roman" w:hAnsi="Times New Roman"/>
        </w:rPr>
        <w:fldChar w:fldCharType="end"/>
      </w:r>
      <w:r w:rsidRPr="002E1873">
        <w:rPr>
          <w:rFonts w:ascii="Times New Roman" w:hAnsi="Times New Roman"/>
        </w:rPr>
        <w:t>:</w:t>
      </w:r>
    </w:p>
    <w:p w:rsidR="00B33D37" w:rsidRPr="00D22AAB" w:rsidRDefault="002E1873" w:rsidP="00B33D37">
      <w:pPr>
        <w:pStyle w:val="af5"/>
        <w:numPr>
          <w:ilvl w:val="0"/>
          <w:numId w:val="18"/>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2E1873">
        <w:rPr>
          <w:rFonts w:ascii="Times New Roman" w:eastAsia="MS Mincho" w:hAnsi="Times New Roman"/>
          <w:sz w:val="20"/>
          <w:szCs w:val="20"/>
        </w:rPr>
        <w:t>NR supports 0.5*pi BPSK modulation for DFT-s-OFDM</w:t>
      </w:r>
    </w:p>
    <w:p w:rsidR="00B33D37" w:rsidRPr="00D22AAB" w:rsidRDefault="002E1873" w:rsidP="00B33D37">
      <w:pPr>
        <w:pStyle w:val="af5"/>
        <w:numPr>
          <w:ilvl w:val="1"/>
          <w:numId w:val="18"/>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2E1873">
        <w:rPr>
          <w:rFonts w:ascii="Times New Roman" w:eastAsia="MS Mincho" w:hAnsi="Times New Roman"/>
          <w:sz w:val="20"/>
          <w:szCs w:val="20"/>
        </w:rPr>
        <w:t>While using DFT-s-OFDM, 0.5*pi-BPSK modulation using DFT-S-OFDM with frequency domain spectrum shaping can be further considered at least for eMBB uplink data for up to 40GHz</w:t>
      </w:r>
    </w:p>
    <w:p w:rsidR="00B33D37" w:rsidRPr="00D22AAB" w:rsidRDefault="002E1873" w:rsidP="00B33D37">
      <w:pPr>
        <w:pStyle w:val="af5"/>
        <w:numPr>
          <w:ilvl w:val="1"/>
          <w:numId w:val="18"/>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2E1873">
        <w:rPr>
          <w:rFonts w:ascii="Times New Roman" w:eastAsia="MS Mincho" w:hAnsi="Times New Roman"/>
          <w:sz w:val="20"/>
          <w:szCs w:val="20"/>
        </w:rPr>
        <w:t>FFS</w:t>
      </w:r>
    </w:p>
    <w:p w:rsidR="00B33D37" w:rsidRPr="00D22AAB" w:rsidRDefault="002E1873" w:rsidP="00B33D37">
      <w:pPr>
        <w:pStyle w:val="af5"/>
        <w:numPr>
          <w:ilvl w:val="2"/>
          <w:numId w:val="18"/>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2E1873">
        <w:rPr>
          <w:rFonts w:ascii="Times New Roman" w:eastAsia="MS Mincho" w:hAnsi="Times New Roman"/>
          <w:sz w:val="20"/>
          <w:szCs w:val="20"/>
        </w:rPr>
        <w:t>The details of frequency domain spectrum shaping </w:t>
      </w:r>
    </w:p>
    <w:p w:rsidR="00B33D37" w:rsidRPr="00D22AAB" w:rsidRDefault="002E1873" w:rsidP="00B33D37">
      <w:pPr>
        <w:pStyle w:val="af5"/>
        <w:numPr>
          <w:ilvl w:val="2"/>
          <w:numId w:val="18"/>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2E1873">
        <w:rPr>
          <w:rFonts w:ascii="Times New Roman" w:eastAsia="MS Mincho" w:hAnsi="Times New Roman"/>
          <w:sz w:val="20"/>
          <w:szCs w:val="20"/>
        </w:rPr>
        <w:t>This does not preclude the case where no spectrum shaping is needed</w:t>
      </w:r>
    </w:p>
    <w:p w:rsidR="00B33D37" w:rsidRPr="00D22AAB" w:rsidRDefault="002E1873" w:rsidP="00B33D37">
      <w:pPr>
        <w:spacing w:line="276" w:lineRule="auto"/>
        <w:rPr>
          <w:rFonts w:ascii="Times New Roman" w:hAnsi="Times New Roman"/>
        </w:rPr>
      </w:pPr>
      <w:r w:rsidRPr="002E1873">
        <w:rPr>
          <w:rFonts w:ascii="Times New Roman" w:hAnsi="Times New Roman"/>
          <w:lang w:val="en-US"/>
        </w:rPr>
        <w:t>In t</w:t>
      </w:r>
      <w:r w:rsidRPr="002E1873">
        <w:rPr>
          <w:rFonts w:ascii="Times New Roman" w:hAnsi="Times New Roman"/>
        </w:rPr>
        <w:t xml:space="preserve">his contribution, we summarize </w:t>
      </w:r>
      <w:r w:rsidR="00D22AAB">
        <w:rPr>
          <w:rFonts w:ascii="Times New Roman" w:hAnsi="Times New Roman"/>
        </w:rPr>
        <w:t xml:space="preserve">some </w:t>
      </w:r>
      <w:r>
        <w:rPr>
          <w:rFonts w:ascii="Times New Roman" w:hAnsi="Times New Roman"/>
        </w:rPr>
        <w:t xml:space="preserve">new </w:t>
      </w:r>
      <w:r w:rsidRPr="002E1873">
        <w:rPr>
          <w:rFonts w:ascii="Times New Roman" w:hAnsi="Times New Roman"/>
        </w:rPr>
        <w:t xml:space="preserve">modulation schemes proposed in NR, and provide our view of </w:t>
      </w:r>
      <w:r>
        <w:rPr>
          <w:rFonts w:ascii="Times New Roman" w:hAnsi="Times New Roman"/>
        </w:rPr>
        <w:t>modulation schemes for NR</w:t>
      </w:r>
      <w:r w:rsidRPr="002E1873">
        <w:rPr>
          <w:rFonts w:ascii="Times New Roman" w:hAnsi="Times New Roman"/>
        </w:rPr>
        <w:t xml:space="preserve">. </w:t>
      </w:r>
    </w:p>
    <w:p w:rsidR="0007125C" w:rsidRPr="00D22AAB" w:rsidRDefault="002E1873" w:rsidP="00A54027">
      <w:pPr>
        <w:pStyle w:val="1"/>
        <w:numPr>
          <w:ilvl w:val="0"/>
          <w:numId w:val="11"/>
        </w:numPr>
        <w:textAlignment w:val="auto"/>
        <w:rPr>
          <w:rFonts w:ascii="Times New Roman" w:hAnsi="Times New Roman" w:cs="Times New Roman"/>
          <w:sz w:val="32"/>
          <w:szCs w:val="32"/>
          <w:lang w:val="en-US"/>
        </w:rPr>
      </w:pPr>
      <w:r w:rsidRPr="002E1873">
        <w:rPr>
          <w:rFonts w:ascii="Times New Roman" w:hAnsi="Times New Roman" w:cs="Times New Roman"/>
          <w:sz w:val="32"/>
          <w:szCs w:val="32"/>
          <w:lang w:val="en-US"/>
        </w:rPr>
        <w:t>Discussion</w:t>
      </w:r>
    </w:p>
    <w:p w:rsidR="00921059" w:rsidRDefault="002E1873">
      <w:pPr>
        <w:pStyle w:val="af5"/>
        <w:numPr>
          <w:ilvl w:val="0"/>
          <w:numId w:val="27"/>
        </w:numPr>
        <w:outlineLvl w:val="0"/>
        <w:rPr>
          <w:rFonts w:ascii="Times New Roman" w:hAnsi="Times New Roman"/>
        </w:rPr>
      </w:pPr>
      <w:r w:rsidRPr="002E1873">
        <w:rPr>
          <w:rFonts w:ascii="Times New Roman" w:hAnsi="Times New Roman"/>
        </w:rPr>
        <w:t>Low PAPR</w:t>
      </w:r>
    </w:p>
    <w:p w:rsidR="00B33D37" w:rsidRDefault="002E1873" w:rsidP="00B33D37">
      <w:pPr>
        <w:outlineLvl w:val="0"/>
        <w:rPr>
          <w:rFonts w:ascii="Times New Roman" w:hAnsi="Times New Roman"/>
        </w:rPr>
      </w:pPr>
      <w:r>
        <w:rPr>
          <w:rFonts w:ascii="Times New Roman" w:hAnsi="Times New Roman"/>
        </w:rPr>
        <w:t>According to [1]</w:t>
      </w:r>
      <w:r w:rsidRPr="002E1873">
        <w:rPr>
          <w:rFonts w:ascii="Times New Roman" w:hAnsi="Times New Roman"/>
        </w:rPr>
        <w:t xml:space="preserve">, UE battery life </w:t>
      </w:r>
      <w:r>
        <w:rPr>
          <w:rFonts w:ascii="Times New Roman" w:hAnsi="Times New Roman"/>
        </w:rPr>
        <w:t xml:space="preserve">is expected to last in years </w:t>
      </w:r>
      <w:r w:rsidRPr="002E1873">
        <w:rPr>
          <w:rFonts w:ascii="Times New Roman" w:hAnsi="Times New Roman"/>
        </w:rPr>
        <w:t>without recharge</w:t>
      </w:r>
      <w:r>
        <w:rPr>
          <w:rFonts w:ascii="Times New Roman" w:hAnsi="Times New Roman"/>
        </w:rPr>
        <w:t xml:space="preserve"> for some usage scenarios</w:t>
      </w:r>
      <w:r w:rsidRPr="002E1873">
        <w:rPr>
          <w:rFonts w:ascii="Times New Roman" w:hAnsi="Times New Roman"/>
        </w:rPr>
        <w:t xml:space="preserve">. </w:t>
      </w:r>
      <w:r>
        <w:rPr>
          <w:rFonts w:ascii="Times New Roman" w:hAnsi="Times New Roman"/>
        </w:rPr>
        <w:t>For example, f</w:t>
      </w:r>
      <w:r w:rsidRPr="002E1873">
        <w:rPr>
          <w:rFonts w:ascii="Times New Roman" w:hAnsi="Times New Roman"/>
        </w:rPr>
        <w:t xml:space="preserve">or mMTC, UE battery life in extreme coverage </w:t>
      </w:r>
      <w:r>
        <w:rPr>
          <w:rFonts w:ascii="Times New Roman" w:hAnsi="Times New Roman"/>
        </w:rPr>
        <w:t>is most likely determined</w:t>
      </w:r>
      <w:r w:rsidRPr="002E1873">
        <w:rPr>
          <w:rFonts w:ascii="Times New Roman" w:hAnsi="Times New Roman"/>
        </w:rPr>
        <w:t xml:space="preserve"> </w:t>
      </w:r>
      <w:r>
        <w:rPr>
          <w:rFonts w:ascii="Times New Roman" w:hAnsi="Times New Roman"/>
        </w:rPr>
        <w:t xml:space="preserve">by </w:t>
      </w:r>
      <w:r w:rsidRPr="002E1873">
        <w:rPr>
          <w:rFonts w:ascii="Times New Roman" w:hAnsi="Times New Roman"/>
        </w:rPr>
        <w:t>the activity of mobile originated data trans</w:t>
      </w:r>
      <w:r>
        <w:rPr>
          <w:rFonts w:ascii="Times New Roman" w:hAnsi="Times New Roman"/>
        </w:rPr>
        <w:t xml:space="preserve">mission in </w:t>
      </w:r>
      <w:r w:rsidRPr="002E1873">
        <w:rPr>
          <w:rFonts w:ascii="Times New Roman" w:hAnsi="Times New Roman"/>
        </w:rPr>
        <w:t xml:space="preserve">UL </w:t>
      </w:r>
      <w:r>
        <w:rPr>
          <w:rFonts w:ascii="Times New Roman" w:hAnsi="Times New Roman"/>
        </w:rPr>
        <w:t>and some</w:t>
      </w:r>
      <w:r w:rsidRPr="002E1873">
        <w:rPr>
          <w:rFonts w:ascii="Times New Roman" w:hAnsi="Times New Roman"/>
        </w:rPr>
        <w:t xml:space="preserve"> DL </w:t>
      </w:r>
      <w:r>
        <w:rPr>
          <w:rFonts w:ascii="Times New Roman" w:hAnsi="Times New Roman"/>
        </w:rPr>
        <w:t>transmission</w:t>
      </w:r>
      <w:r w:rsidRPr="002E1873">
        <w:rPr>
          <w:rFonts w:ascii="Times New Roman" w:hAnsi="Times New Roman"/>
        </w:rPr>
        <w:t>.</w:t>
      </w:r>
      <w:r>
        <w:rPr>
          <w:rFonts w:ascii="Times New Roman" w:hAnsi="Times New Roman"/>
        </w:rPr>
        <w:t xml:space="preserve"> In order to prolong UE </w:t>
      </w:r>
      <w:r w:rsidRPr="002E1873">
        <w:rPr>
          <w:rFonts w:ascii="Times New Roman" w:hAnsi="Times New Roman"/>
        </w:rPr>
        <w:t>battery life</w:t>
      </w:r>
      <w:r>
        <w:rPr>
          <w:rFonts w:ascii="Times New Roman" w:hAnsi="Times New Roman"/>
        </w:rPr>
        <w:t xml:space="preserve">, techniques to improve </w:t>
      </w:r>
      <w:r w:rsidRPr="002E1873">
        <w:rPr>
          <w:rFonts w:ascii="Times New Roman" w:hAnsi="Times New Roman"/>
        </w:rPr>
        <w:t xml:space="preserve">UE energy efficiency </w:t>
      </w:r>
      <w:r>
        <w:rPr>
          <w:rFonts w:ascii="Times New Roman" w:hAnsi="Times New Roman"/>
        </w:rPr>
        <w:t>should be considered</w:t>
      </w:r>
      <w:r w:rsidRPr="002E1873">
        <w:rPr>
          <w:rFonts w:ascii="Times New Roman" w:hAnsi="Times New Roman"/>
        </w:rPr>
        <w:t>.</w:t>
      </w:r>
      <w:r>
        <w:rPr>
          <w:rFonts w:ascii="Times New Roman" w:hAnsi="Times New Roman"/>
        </w:rPr>
        <w:t xml:space="preserve"> </w:t>
      </w:r>
      <w:r w:rsidRPr="002E1873">
        <w:rPr>
          <w:rFonts w:ascii="Times New Roman" w:hAnsi="Times New Roman"/>
        </w:rPr>
        <w:t xml:space="preserve">Therefore, the working assumption </w:t>
      </w:r>
      <w:r>
        <w:rPr>
          <w:rFonts w:ascii="Times New Roman" w:hAnsi="Times New Roman"/>
        </w:rPr>
        <w:t xml:space="preserve">where </w:t>
      </w:r>
      <w:r>
        <w:rPr>
          <w:rFonts w:ascii="Times New Roman" w:eastAsia="MS Mincho" w:hAnsi="Times New Roman"/>
        </w:rPr>
        <w:t>0.5*pi BPSK modulation for DFT-s-OFDM</w:t>
      </w:r>
      <w:r>
        <w:rPr>
          <w:rFonts w:ascii="Times New Roman" w:hAnsi="Times New Roman"/>
        </w:rPr>
        <w:t xml:space="preserve"> </w:t>
      </w:r>
      <w:r w:rsidRPr="002E1873">
        <w:rPr>
          <w:rFonts w:ascii="Times New Roman" w:hAnsi="Times New Roman"/>
        </w:rPr>
        <w:t>should be confirmed</w:t>
      </w:r>
      <w:r>
        <w:rPr>
          <w:rFonts w:ascii="Times New Roman" w:hAnsi="Times New Roman"/>
        </w:rPr>
        <w:t xml:space="preserve"> to further improve the PAPR performance</w:t>
      </w:r>
      <w:r w:rsidRPr="002E1873">
        <w:rPr>
          <w:rFonts w:ascii="Times New Roman" w:hAnsi="Times New Roman"/>
        </w:rPr>
        <w:t>.</w:t>
      </w:r>
    </w:p>
    <w:p w:rsidR="00EB0EFC" w:rsidRDefault="00EB0EFC" w:rsidP="00B33D37">
      <w:pPr>
        <w:outlineLvl w:val="0"/>
        <w:rPr>
          <w:rFonts w:ascii="Times New Roman" w:hAnsi="Times New Roman"/>
        </w:rPr>
      </w:pPr>
      <w:r>
        <w:rPr>
          <w:rFonts w:ascii="Times New Roman" w:hAnsi="Times New Roman" w:hint="eastAsia"/>
        </w:rPr>
        <w:t xml:space="preserve">There are another modulation schemes can be considered for PAPR reduction, </w:t>
      </w:r>
      <w:r w:rsidR="00125723">
        <w:rPr>
          <w:rFonts w:ascii="Times New Roman" w:hAnsi="Times New Roman" w:hint="eastAsia"/>
        </w:rPr>
        <w:t xml:space="preserve">for example </w:t>
      </w:r>
      <w:r w:rsidR="005F774F" w:rsidRPr="005F774F">
        <w:rPr>
          <w:rFonts w:ascii="Times New Roman" w:hAnsi="Times New Roman"/>
        </w:rPr>
        <w:t xml:space="preserve">Tone Phase Shift Keying (TPSK) </w:t>
      </w:r>
      <w:r>
        <w:rPr>
          <w:rFonts w:ascii="Times New Roman" w:hAnsi="Times New Roman" w:hint="eastAsia"/>
        </w:rPr>
        <w:t>and 8-BPSK.</w:t>
      </w:r>
    </w:p>
    <w:p w:rsidR="00EB0EFC" w:rsidRDefault="00EB0EFC" w:rsidP="00EB0EFC">
      <w:pPr>
        <w:outlineLvl w:val="0"/>
        <w:rPr>
          <w:rFonts w:ascii="Times New Roman" w:hAnsi="Times New Roman"/>
        </w:rPr>
      </w:pPr>
      <w:r>
        <w:rPr>
          <w:rFonts w:ascii="Times New Roman" w:hAnsi="Times New Roman"/>
        </w:rPr>
        <w:t>TPSK</w:t>
      </w:r>
      <w:r w:rsidRPr="00EB0EFC">
        <w:rPr>
          <w:rFonts w:ascii="Times New Roman" w:hAnsi="Times New Roman"/>
        </w:rPr>
        <w:t xml:space="preserve"> is a modulation scheme that uses both signal phase and tone index to carry information</w:t>
      </w:r>
      <w:r w:rsidR="00A0166D">
        <w:rPr>
          <w:rFonts w:ascii="Times New Roman" w:hAnsi="Times New Roman" w:hint="eastAsia"/>
        </w:rPr>
        <w:t xml:space="preserve"> </w:t>
      </w:r>
      <w:r w:rsidR="005F774F">
        <w:rPr>
          <w:rFonts w:ascii="Times New Roman" w:hAnsi="Times New Roman"/>
        </w:rPr>
        <w:fldChar w:fldCharType="begin"/>
      </w:r>
      <w:r w:rsidR="00A0166D">
        <w:rPr>
          <w:rFonts w:ascii="Times New Roman" w:hAnsi="Times New Roman"/>
        </w:rPr>
        <w:instrText xml:space="preserve"> </w:instrText>
      </w:r>
      <w:r w:rsidR="00A0166D">
        <w:rPr>
          <w:rFonts w:ascii="Times New Roman" w:hAnsi="Times New Roman" w:hint="eastAsia"/>
        </w:rPr>
        <w:instrText>REF _Ref471809825 \r \h</w:instrText>
      </w:r>
      <w:r w:rsidR="00A0166D">
        <w:rPr>
          <w:rFonts w:ascii="Times New Roman" w:hAnsi="Times New Roman"/>
        </w:rPr>
        <w:instrText xml:space="preserve"> </w:instrText>
      </w:r>
      <w:r w:rsidR="005F774F">
        <w:rPr>
          <w:rFonts w:ascii="Times New Roman" w:hAnsi="Times New Roman"/>
        </w:rPr>
      </w:r>
      <w:r w:rsidR="005F774F">
        <w:rPr>
          <w:rFonts w:ascii="Times New Roman" w:hAnsi="Times New Roman"/>
        </w:rPr>
        <w:fldChar w:fldCharType="separate"/>
      </w:r>
      <w:r w:rsidR="00A0166D">
        <w:rPr>
          <w:rFonts w:ascii="Times New Roman" w:hAnsi="Times New Roman"/>
        </w:rPr>
        <w:t>[3]</w:t>
      </w:r>
      <w:r w:rsidR="005F774F">
        <w:rPr>
          <w:rFonts w:ascii="Times New Roman" w:hAnsi="Times New Roman"/>
        </w:rPr>
        <w:fldChar w:fldCharType="end"/>
      </w:r>
      <w:r w:rsidRPr="00EB0EFC">
        <w:rPr>
          <w:rFonts w:ascii="Times New Roman" w:hAnsi="Times New Roman"/>
        </w:rPr>
        <w:t xml:space="preserve">. A TPSK modulation with K allocated </w:t>
      </w:r>
      <w:r>
        <w:rPr>
          <w:rFonts w:ascii="Times New Roman" w:hAnsi="Times New Roman"/>
        </w:rPr>
        <w:t>subcarrie</w:t>
      </w:r>
      <w:r w:rsidRPr="00EB0EFC">
        <w:rPr>
          <w:rFonts w:ascii="Times New Roman" w:hAnsi="Times New Roman"/>
        </w:rPr>
        <w:t xml:space="preserve">rs and M-ary PSK is called (K, M)-TPSK. TPSK maps the modulated symbol to one </w:t>
      </w:r>
      <w:r>
        <w:rPr>
          <w:rFonts w:ascii="Times New Roman" w:hAnsi="Times New Roman"/>
        </w:rPr>
        <w:t>subcarrie</w:t>
      </w:r>
      <w:r w:rsidRPr="00EB0EFC">
        <w:rPr>
          <w:rFonts w:ascii="Times New Roman" w:hAnsi="Times New Roman"/>
        </w:rPr>
        <w:t xml:space="preserve">rs out of one or several allocated subcarriers. It preserves single subcarrier transmission characteristics and </w:t>
      </w:r>
      <w:r w:rsidRPr="00EB0EFC">
        <w:rPr>
          <w:rFonts w:ascii="Times New Roman" w:hAnsi="Times New Roman"/>
        </w:rPr>
        <w:lastRenderedPageBreak/>
        <w:t xml:space="preserve">thus has low PAPR. This helps to improve the efficiency of </w:t>
      </w:r>
      <w:r>
        <w:rPr>
          <w:rFonts w:ascii="Times New Roman" w:hAnsi="Times New Roman" w:hint="eastAsia"/>
        </w:rPr>
        <w:t>power amplifier (PA)</w:t>
      </w:r>
      <w:r w:rsidRPr="00EB0EFC">
        <w:rPr>
          <w:rFonts w:ascii="Times New Roman" w:hAnsi="Times New Roman"/>
        </w:rPr>
        <w:t>, which is important to contain the service cost and ensure the coverage.</w:t>
      </w:r>
      <w:r w:rsidR="00EA31C5">
        <w:rPr>
          <w:rFonts w:ascii="Times New Roman" w:hAnsi="Times New Roman" w:hint="eastAsia"/>
        </w:rPr>
        <w:t xml:space="preserve"> </w:t>
      </w:r>
    </w:p>
    <w:p w:rsidR="00EA31C5" w:rsidRPr="00EA31C5" w:rsidRDefault="00EA31C5" w:rsidP="00EB0EFC">
      <w:pPr>
        <w:outlineLvl w:val="0"/>
        <w:rPr>
          <w:rFonts w:ascii="Times New Roman" w:hAnsi="Times New Roman"/>
        </w:rPr>
      </w:pPr>
      <w:r>
        <w:rPr>
          <w:rFonts w:ascii="Times New Roman" w:hAnsi="Times New Roman" w:hint="eastAsia"/>
        </w:rPr>
        <w:t>However, t</w:t>
      </w:r>
      <w:r w:rsidRPr="00EA31C5">
        <w:rPr>
          <w:rFonts w:ascii="Times New Roman" w:hAnsi="Times New Roman"/>
        </w:rPr>
        <w:t xml:space="preserve">he allocated K </w:t>
      </w:r>
      <w:r w:rsidRPr="00EB0EFC">
        <w:rPr>
          <w:rFonts w:ascii="Times New Roman" w:hAnsi="Times New Roman"/>
        </w:rPr>
        <w:t>subcarriers</w:t>
      </w:r>
      <w:r w:rsidRPr="00EA31C5">
        <w:rPr>
          <w:rFonts w:ascii="Times New Roman" w:hAnsi="Times New Roman"/>
        </w:rPr>
        <w:t xml:space="preserve"> carry log2(K) additional bits. It is relatively inefficient in term of spectral efficiency since K tones can be used to transmit K modulated symbols in conventional SC-FDMA. For example, there is one bit information waste for (2,2) TPSK which carries three bits information while for conventional SC-FDMA four bits can be transmitted. Four bits loss occurs for (2,4) TPSK which carries four bits information while for conventional SC-FDMA eight bits can be sent. Thus TPSK is more suitable in the case of small numbers of allocated tones.</w:t>
      </w:r>
    </w:p>
    <w:p w:rsidR="00EB0EFC" w:rsidRDefault="00B1310B" w:rsidP="00EB0EFC">
      <w:pPr>
        <w:outlineLvl w:val="0"/>
        <w:rPr>
          <w:rFonts w:ascii="Times New Roman" w:hAnsi="Times New Roman"/>
        </w:rPr>
      </w:pPr>
      <w:r w:rsidRPr="00B1310B">
        <w:rPr>
          <w:rFonts w:ascii="Times New Roman" w:hAnsi="Times New Roman"/>
        </w:rPr>
        <w:t>8-BPSK</w:t>
      </w:r>
      <w:r w:rsidR="00A0166D">
        <w:rPr>
          <w:rFonts w:ascii="Times New Roman" w:hAnsi="Times New Roman" w:hint="eastAsia"/>
        </w:rPr>
        <w:t xml:space="preserve"> </w:t>
      </w:r>
      <w:r w:rsidR="005F774F">
        <w:rPr>
          <w:rFonts w:ascii="Times New Roman" w:hAnsi="Times New Roman"/>
        </w:rPr>
        <w:fldChar w:fldCharType="begin"/>
      </w:r>
      <w:r w:rsidR="00A0166D">
        <w:rPr>
          <w:rFonts w:ascii="Times New Roman" w:hAnsi="Times New Roman"/>
        </w:rPr>
        <w:instrText xml:space="preserve"> </w:instrText>
      </w:r>
      <w:r w:rsidR="00A0166D">
        <w:rPr>
          <w:rFonts w:ascii="Times New Roman" w:hAnsi="Times New Roman" w:hint="eastAsia"/>
        </w:rPr>
        <w:instrText>REF _Ref471809843 \r \h</w:instrText>
      </w:r>
      <w:r w:rsidR="00A0166D">
        <w:rPr>
          <w:rFonts w:ascii="Times New Roman" w:hAnsi="Times New Roman"/>
        </w:rPr>
        <w:instrText xml:space="preserve"> </w:instrText>
      </w:r>
      <w:r w:rsidR="005F774F">
        <w:rPr>
          <w:rFonts w:ascii="Times New Roman" w:hAnsi="Times New Roman"/>
        </w:rPr>
      </w:r>
      <w:r w:rsidR="005F774F">
        <w:rPr>
          <w:rFonts w:ascii="Times New Roman" w:hAnsi="Times New Roman"/>
        </w:rPr>
        <w:fldChar w:fldCharType="separate"/>
      </w:r>
      <w:r w:rsidR="00A0166D">
        <w:rPr>
          <w:rFonts w:ascii="Times New Roman" w:hAnsi="Times New Roman"/>
        </w:rPr>
        <w:t>[4]</w:t>
      </w:r>
      <w:r w:rsidR="005F774F">
        <w:rPr>
          <w:rFonts w:ascii="Times New Roman" w:hAnsi="Times New Roman"/>
        </w:rPr>
        <w:fldChar w:fldCharType="end"/>
      </w:r>
      <w:r w:rsidRPr="00B1310B">
        <w:rPr>
          <w:rFonts w:ascii="Times New Roman" w:hAnsi="Times New Roman"/>
        </w:rPr>
        <w:t xml:space="preserve"> is another option for PAPR reduction. Figure 2 shows the complex data after IFFT. It can be seen that by using 8-BPSK, symbols in time domain after IFFT are restricted inside a loop on the complex plane. This distribution feature helps lower PAPR of the transmitted signal.</w:t>
      </w:r>
      <w:r w:rsidR="00EA31C5" w:rsidRPr="00EA31C5">
        <w:rPr>
          <w:rFonts w:ascii="Times New Roman" w:hAnsi="Times New Roman"/>
        </w:rPr>
        <w:t xml:space="preserve"> However, one disadvantage of 8-BPSK is, it does not cover high order modulation, e.g. QPSK.  </w:t>
      </w:r>
    </w:p>
    <w:p w:rsidR="005F774F" w:rsidRDefault="004C5632" w:rsidP="005F774F">
      <w:pPr>
        <w:jc w:val="center"/>
        <w:outlineLvl w:val="0"/>
        <w:rPr>
          <w:rFonts w:ascii="Times New Roman" w:hAnsi="Times New Roman"/>
        </w:rPr>
      </w:pPr>
      <w:r>
        <w:rPr>
          <w:rFonts w:ascii="Times New Roman" w:hAnsi="Times New Roman"/>
          <w:noProof/>
          <w:lang w:val="en-US"/>
        </w:rPr>
        <w:drawing>
          <wp:inline distT="0" distB="0" distL="0" distR="0">
            <wp:extent cx="3085816" cy="2808519"/>
            <wp:effectExtent l="19050" t="0" r="284" b="0"/>
            <wp:docPr id="2" name="图片 1" descr="8 B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 BPSK.jpg"/>
                    <pic:cNvPicPr/>
                  </pic:nvPicPr>
                  <pic:blipFill>
                    <a:blip r:embed="rId8" cstate="print"/>
                    <a:stretch>
                      <a:fillRect/>
                    </a:stretch>
                  </pic:blipFill>
                  <pic:spPr>
                    <a:xfrm>
                      <a:off x="0" y="0"/>
                      <a:ext cx="3087800" cy="2810324"/>
                    </a:xfrm>
                    <a:prstGeom prst="rect">
                      <a:avLst/>
                    </a:prstGeom>
                  </pic:spPr>
                </pic:pic>
              </a:graphicData>
            </a:graphic>
          </wp:inline>
        </w:drawing>
      </w:r>
    </w:p>
    <w:p w:rsidR="005F774F" w:rsidRDefault="00B1310B" w:rsidP="005F774F">
      <w:pPr>
        <w:jc w:val="center"/>
        <w:outlineLvl w:val="0"/>
        <w:rPr>
          <w:rFonts w:ascii="Times New Roman" w:hAnsi="Times New Roman"/>
        </w:rPr>
      </w:pPr>
      <w:r>
        <w:rPr>
          <w:rFonts w:ascii="Times New Roman" w:hAnsi="Times New Roman"/>
        </w:rPr>
        <w:t>F</w:t>
      </w:r>
      <w:r>
        <w:rPr>
          <w:rFonts w:ascii="Times New Roman" w:hAnsi="Times New Roman" w:hint="eastAsia"/>
        </w:rPr>
        <w:t xml:space="preserve">igure 1 </w:t>
      </w:r>
      <w:r w:rsidRPr="00B1310B">
        <w:rPr>
          <w:rFonts w:ascii="Times New Roman" w:hAnsi="Times New Roman"/>
        </w:rPr>
        <w:t>Complex data after IFFT by using 8-BPSK</w:t>
      </w:r>
    </w:p>
    <w:p w:rsidR="00921059" w:rsidRDefault="002E1873">
      <w:pPr>
        <w:pStyle w:val="af5"/>
        <w:numPr>
          <w:ilvl w:val="0"/>
          <w:numId w:val="27"/>
        </w:numPr>
        <w:rPr>
          <w:rFonts w:ascii="Times New Roman" w:hAnsi="Times New Roman"/>
        </w:rPr>
      </w:pPr>
      <w:r w:rsidRPr="002E1873">
        <w:rPr>
          <w:rFonts w:ascii="Times New Roman" w:hAnsi="Times New Roman"/>
        </w:rPr>
        <w:t>Spectral Efficiency</w:t>
      </w:r>
    </w:p>
    <w:p w:rsidR="00AD403B" w:rsidRPr="00D22AAB" w:rsidRDefault="002E1873" w:rsidP="007430C4">
      <w:pPr>
        <w:rPr>
          <w:rFonts w:ascii="Times New Roman" w:eastAsia="MS Mincho" w:hAnsi="Times New Roman"/>
        </w:rPr>
      </w:pPr>
      <w:r w:rsidRPr="002E1873">
        <w:rPr>
          <w:rFonts w:ascii="Times New Roman" w:hAnsi="Times New Roman"/>
          <w:lang w:val="en-US"/>
        </w:rPr>
        <w:t>In</w:t>
      </w:r>
      <w:r w:rsidRPr="002E1873">
        <w:rPr>
          <w:rFonts w:ascii="Times New Roman" w:eastAsia="MS Mincho" w:hAnsi="Times New Roman"/>
        </w:rPr>
        <w:t xml:space="preserve"> LTE, </w:t>
      </w:r>
      <w:r w:rsidRPr="002E1873">
        <w:rPr>
          <w:rFonts w:ascii="Times New Roman" w:hAnsi="Times New Roman"/>
        </w:rPr>
        <w:t xml:space="preserve">the specifications support QPSK, </w:t>
      </w:r>
      <w:r>
        <w:rPr>
          <w:rFonts w:ascii="Times New Roman" w:hAnsi="Times New Roman"/>
        </w:rPr>
        <w:t xml:space="preserve">and </w:t>
      </w:r>
      <w:r w:rsidRPr="002E1873">
        <w:rPr>
          <w:rFonts w:ascii="Times New Roman" w:hAnsi="Times New Roman"/>
        </w:rPr>
        <w:t>16/64/256-QAM.</w:t>
      </w:r>
      <w:r>
        <w:rPr>
          <w:rFonts w:ascii="Times New Roman" w:hAnsi="Times New Roman"/>
        </w:rPr>
        <w:t xml:space="preserve"> While</w:t>
      </w:r>
      <w:r w:rsidRPr="002E1873">
        <w:rPr>
          <w:rFonts w:ascii="Times New Roman" w:hAnsi="Times New Roman"/>
        </w:rPr>
        <w:t xml:space="preserve"> IEEE</w:t>
      </w:r>
      <w:r w:rsidR="004F6D29">
        <w:rPr>
          <w:rFonts w:ascii="Times New Roman" w:hAnsi="Times New Roman" w:hint="eastAsia"/>
        </w:rPr>
        <w:t xml:space="preserve"> </w:t>
      </w:r>
      <w:r w:rsidRPr="002E1873">
        <w:rPr>
          <w:rFonts w:ascii="Times New Roman" w:hAnsi="Times New Roman"/>
        </w:rPr>
        <w:t xml:space="preserve">802.11ad </w:t>
      </w:r>
      <w:r>
        <w:rPr>
          <w:rFonts w:ascii="Times New Roman" w:hAnsi="Times New Roman"/>
        </w:rPr>
        <w:t xml:space="preserve">supporting </w:t>
      </w:r>
      <w:r w:rsidRPr="002E1873">
        <w:rPr>
          <w:rFonts w:ascii="Times New Roman" w:hAnsi="Times New Roman"/>
        </w:rPr>
        <w:t>up to 60</w:t>
      </w:r>
      <w:r>
        <w:rPr>
          <w:rFonts w:ascii="Times New Roman" w:hAnsi="Times New Roman"/>
        </w:rPr>
        <w:t xml:space="preserve"> </w:t>
      </w:r>
      <w:r w:rsidRPr="002E1873">
        <w:rPr>
          <w:rFonts w:ascii="Times New Roman" w:hAnsi="Times New Roman"/>
        </w:rPr>
        <w:t>GHz</w:t>
      </w:r>
      <w:r>
        <w:rPr>
          <w:rFonts w:ascii="Times New Roman" w:hAnsi="Times New Roman"/>
        </w:rPr>
        <w:t xml:space="preserve"> frequency bands</w:t>
      </w:r>
      <w:r w:rsidRPr="002E1873">
        <w:rPr>
          <w:rFonts w:ascii="Times New Roman" w:hAnsi="Times New Roman"/>
        </w:rPr>
        <w:t>,</w:t>
      </w:r>
      <w:r>
        <w:rPr>
          <w:rFonts w:ascii="Times New Roman" w:hAnsi="Times New Roman"/>
        </w:rPr>
        <w:t xml:space="preserve"> </w:t>
      </w:r>
      <w:r w:rsidRPr="002E1873">
        <w:rPr>
          <w:rFonts w:ascii="Times New Roman" w:hAnsi="Times New Roman"/>
        </w:rPr>
        <w:t xml:space="preserve">64QAM and other lower order modulation </w:t>
      </w:r>
      <w:r>
        <w:rPr>
          <w:rFonts w:ascii="Times New Roman" w:hAnsi="Times New Roman"/>
        </w:rPr>
        <w:t>are</w:t>
      </w:r>
      <w:r w:rsidRPr="002E1873">
        <w:rPr>
          <w:rFonts w:ascii="Times New Roman" w:hAnsi="Times New Roman"/>
        </w:rPr>
        <w:t xml:space="preserve"> also supported. Therefore at least these schemes should be supported for the </w:t>
      </w:r>
      <w:r>
        <w:rPr>
          <w:rFonts w:ascii="Times New Roman" w:hAnsi="Times New Roman"/>
        </w:rPr>
        <w:t>NR as</w:t>
      </w:r>
      <w:r w:rsidRPr="002E1873">
        <w:rPr>
          <w:rFonts w:ascii="Times New Roman" w:eastAsia="MS Mincho" w:hAnsi="Times New Roman"/>
        </w:rPr>
        <w:t xml:space="preserve"> the baseline modulation schemes</w:t>
      </w:r>
      <w:r w:rsidR="002F35D9">
        <w:rPr>
          <w:rFonts w:ascii="Times New Roman" w:eastAsia="MS Mincho" w:hAnsi="Times New Roman"/>
        </w:rPr>
        <w:t xml:space="preserve"> for both low and high frequency bands</w:t>
      </w:r>
      <w:r w:rsidRPr="002E1873">
        <w:rPr>
          <w:rFonts w:ascii="Times New Roman" w:eastAsia="MS Mincho" w:hAnsi="Times New Roman"/>
        </w:rPr>
        <w:t>.</w:t>
      </w:r>
    </w:p>
    <w:p w:rsidR="002F35D9" w:rsidRDefault="002E1873" w:rsidP="007430C4">
      <w:pPr>
        <w:rPr>
          <w:rFonts w:ascii="Times New Roman" w:hAnsi="Times New Roman"/>
          <w:lang w:val="en-US"/>
        </w:rPr>
      </w:pPr>
      <w:r>
        <w:rPr>
          <w:rFonts w:ascii="Times New Roman" w:hAnsi="Times New Roman"/>
        </w:rPr>
        <w:t xml:space="preserve">In NR, the target for peak spectral efficiency is 30 bps/Hz for downlink and 15 bps/Hz for uplink. Note that for deployments in </w:t>
      </w:r>
      <w:r>
        <w:rPr>
          <w:rFonts w:ascii="Times New Roman" w:eastAsia="MS PGothic" w:hAnsi="Times New Roman"/>
          <w:lang w:val="en-US"/>
        </w:rPr>
        <w:t xml:space="preserve">higher frequency bands with larger bandwidth, the spectral efficiency requirement can be lowered while still meet the target of peak data throughput. On the other hand, deployments in lower frequency bands typically have smaller bandwidth thus requiring higher spectral efficiency to meet the NR peak data rate target. </w:t>
      </w:r>
      <w:r>
        <w:rPr>
          <w:rFonts w:ascii="Times New Roman" w:hAnsi="Times New Roman"/>
          <w:lang w:val="en-US"/>
        </w:rPr>
        <w:t>In general, the NR</w:t>
      </w:r>
      <w:r w:rsidR="005B2DE4">
        <w:rPr>
          <w:rFonts w:ascii="Times New Roman" w:hAnsi="Times New Roman"/>
          <w:lang w:val="en-US"/>
        </w:rPr>
        <w:t xml:space="preserve"> targets of spectral efficiency and peak data rate do not mean</w:t>
      </w:r>
      <w:r w:rsidR="00D22AAB">
        <w:rPr>
          <w:rFonts w:ascii="Times New Roman" w:hAnsi="Times New Roman"/>
          <w:lang w:val="en-US"/>
        </w:rPr>
        <w:t xml:space="preserve"> a </w:t>
      </w:r>
      <w:r w:rsidR="002F35D9">
        <w:rPr>
          <w:rFonts w:ascii="Times New Roman" w:hAnsi="Times New Roman"/>
          <w:lang w:val="en-US"/>
        </w:rPr>
        <w:t>much higher order modulation than existing modulation schemes</w:t>
      </w:r>
      <w:r w:rsidR="00D22AAB">
        <w:rPr>
          <w:rFonts w:ascii="Times New Roman" w:hAnsi="Times New Roman"/>
          <w:lang w:val="en-US"/>
        </w:rPr>
        <w:t>.</w:t>
      </w:r>
    </w:p>
    <w:p w:rsidR="00921059" w:rsidRDefault="002E1873">
      <w:pPr>
        <w:pStyle w:val="af5"/>
        <w:numPr>
          <w:ilvl w:val="0"/>
          <w:numId w:val="27"/>
        </w:numPr>
        <w:rPr>
          <w:rFonts w:ascii="Times New Roman" w:hAnsi="Times New Roman"/>
        </w:rPr>
      </w:pPr>
      <w:r w:rsidRPr="002E1873">
        <w:rPr>
          <w:rFonts w:ascii="Times New Roman" w:hAnsi="Times New Roman"/>
        </w:rPr>
        <w:t>New modulation schemes</w:t>
      </w:r>
    </w:p>
    <w:p w:rsidR="002F35D9" w:rsidRPr="002F35D9" w:rsidRDefault="002F35D9" w:rsidP="002F35D9">
      <w:pPr>
        <w:rPr>
          <w:rFonts w:ascii="Times New Roman" w:hAnsi="Times New Roman"/>
          <w:lang w:val="en-US"/>
        </w:rPr>
      </w:pPr>
      <w:r>
        <w:rPr>
          <w:rFonts w:ascii="Times New Roman" w:hAnsi="Times New Roman"/>
          <w:lang w:val="en-US"/>
        </w:rPr>
        <w:t>Some</w:t>
      </w:r>
      <w:r w:rsidRPr="002F35D9">
        <w:rPr>
          <w:rFonts w:ascii="Times New Roman" w:hAnsi="Times New Roman"/>
          <w:lang w:val="en-US"/>
        </w:rPr>
        <w:t xml:space="preserve"> enhanced modulation schemes</w:t>
      </w:r>
      <w:r>
        <w:rPr>
          <w:rFonts w:ascii="Times New Roman" w:hAnsi="Times New Roman"/>
          <w:lang w:val="en-US"/>
        </w:rPr>
        <w:t xml:space="preserve"> are proposed</w:t>
      </w:r>
      <w:r w:rsidRPr="002F35D9">
        <w:rPr>
          <w:rFonts w:ascii="Times New Roman" w:hAnsi="Times New Roman"/>
          <w:lang w:val="en-US"/>
        </w:rPr>
        <w:t>, such as MLC</w:t>
      </w:r>
      <w:r>
        <w:rPr>
          <w:rFonts w:ascii="Times New Roman" w:hAnsi="Times New Roman"/>
          <w:lang w:val="en-US"/>
        </w:rPr>
        <w:t xml:space="preserve"> </w:t>
      </w:r>
      <w:r w:rsidR="005F774F">
        <w:rPr>
          <w:rFonts w:ascii="Times New Roman" w:hAnsi="Times New Roman"/>
          <w:lang w:val="en-US"/>
        </w:rPr>
        <w:fldChar w:fldCharType="begin"/>
      </w:r>
      <w:r w:rsidR="00A0166D">
        <w:rPr>
          <w:rFonts w:ascii="Times New Roman" w:hAnsi="Times New Roman"/>
          <w:lang w:val="en-US"/>
        </w:rPr>
        <w:instrText xml:space="preserve"> REF _Ref471809865 \r \h </w:instrText>
      </w:r>
      <w:r w:rsidR="005F774F">
        <w:rPr>
          <w:rFonts w:ascii="Times New Roman" w:hAnsi="Times New Roman"/>
          <w:lang w:val="en-US"/>
        </w:rPr>
      </w:r>
      <w:r w:rsidR="005F774F">
        <w:rPr>
          <w:rFonts w:ascii="Times New Roman" w:hAnsi="Times New Roman"/>
          <w:lang w:val="en-US"/>
        </w:rPr>
        <w:fldChar w:fldCharType="separate"/>
      </w:r>
      <w:r w:rsidR="00A0166D">
        <w:rPr>
          <w:rFonts w:ascii="Times New Roman" w:hAnsi="Times New Roman"/>
          <w:lang w:val="en-US"/>
        </w:rPr>
        <w:t>[5]</w:t>
      </w:r>
      <w:r w:rsidR="005F774F">
        <w:rPr>
          <w:rFonts w:ascii="Times New Roman" w:hAnsi="Times New Roman"/>
          <w:lang w:val="en-US"/>
        </w:rPr>
        <w:fldChar w:fldCharType="end"/>
      </w:r>
      <w:r w:rsidRPr="002F35D9">
        <w:rPr>
          <w:rFonts w:ascii="Times New Roman" w:hAnsi="Times New Roman"/>
          <w:lang w:val="en-US"/>
        </w:rPr>
        <w:t>, SM</w:t>
      </w:r>
      <w:r w:rsidR="00A0166D">
        <w:rPr>
          <w:rFonts w:ascii="Times New Roman" w:hAnsi="Times New Roman" w:hint="eastAsia"/>
          <w:lang w:val="en-US"/>
        </w:rPr>
        <w:t xml:space="preserve"> </w:t>
      </w:r>
      <w:r w:rsidR="005F774F">
        <w:rPr>
          <w:rFonts w:ascii="Times New Roman" w:hAnsi="Times New Roman"/>
          <w:lang w:val="en-US"/>
        </w:rPr>
        <w:fldChar w:fldCharType="begin"/>
      </w:r>
      <w:r w:rsidR="00A0166D">
        <w:rPr>
          <w:rFonts w:ascii="Times New Roman" w:hAnsi="Times New Roman"/>
          <w:lang w:val="en-US"/>
        </w:rPr>
        <w:instrText xml:space="preserve"> </w:instrText>
      </w:r>
      <w:r w:rsidR="00A0166D">
        <w:rPr>
          <w:rFonts w:ascii="Times New Roman" w:hAnsi="Times New Roman" w:hint="eastAsia"/>
          <w:lang w:val="en-US"/>
        </w:rPr>
        <w:instrText>REF _Ref471809877 \r \h</w:instrText>
      </w:r>
      <w:r w:rsidR="00A0166D">
        <w:rPr>
          <w:rFonts w:ascii="Times New Roman" w:hAnsi="Times New Roman"/>
          <w:lang w:val="en-US"/>
        </w:rPr>
        <w:instrText xml:space="preserve"> </w:instrText>
      </w:r>
      <w:r w:rsidR="005F774F">
        <w:rPr>
          <w:rFonts w:ascii="Times New Roman" w:hAnsi="Times New Roman"/>
          <w:lang w:val="en-US"/>
        </w:rPr>
      </w:r>
      <w:r w:rsidR="005F774F">
        <w:rPr>
          <w:rFonts w:ascii="Times New Roman" w:hAnsi="Times New Roman"/>
          <w:lang w:val="en-US"/>
        </w:rPr>
        <w:fldChar w:fldCharType="separate"/>
      </w:r>
      <w:r w:rsidR="00A0166D">
        <w:rPr>
          <w:rFonts w:ascii="Times New Roman" w:hAnsi="Times New Roman"/>
          <w:lang w:val="en-US"/>
        </w:rPr>
        <w:t>[6]</w:t>
      </w:r>
      <w:r w:rsidR="005F774F">
        <w:rPr>
          <w:rFonts w:ascii="Times New Roman" w:hAnsi="Times New Roman"/>
          <w:lang w:val="en-US"/>
        </w:rPr>
        <w:fldChar w:fldCharType="end"/>
      </w:r>
      <w:r w:rsidRPr="002F35D9">
        <w:rPr>
          <w:rFonts w:ascii="Times New Roman" w:hAnsi="Times New Roman"/>
          <w:lang w:val="en-US"/>
        </w:rPr>
        <w:t>, NU-QAM</w:t>
      </w:r>
      <w:r w:rsidR="00A0166D">
        <w:rPr>
          <w:rFonts w:ascii="Times New Roman" w:hAnsi="Times New Roman" w:hint="eastAsia"/>
          <w:lang w:val="en-US"/>
        </w:rPr>
        <w:t xml:space="preserve"> </w:t>
      </w:r>
      <w:r w:rsidR="005F774F">
        <w:rPr>
          <w:rFonts w:ascii="Times New Roman" w:hAnsi="Times New Roman"/>
          <w:lang w:val="en-US"/>
        </w:rPr>
        <w:fldChar w:fldCharType="begin"/>
      </w:r>
      <w:r w:rsidR="00A0166D">
        <w:rPr>
          <w:rFonts w:ascii="Times New Roman" w:hAnsi="Times New Roman"/>
          <w:lang w:val="en-US"/>
        </w:rPr>
        <w:instrText xml:space="preserve"> </w:instrText>
      </w:r>
      <w:r w:rsidR="00A0166D">
        <w:rPr>
          <w:rFonts w:ascii="Times New Roman" w:hAnsi="Times New Roman" w:hint="eastAsia"/>
          <w:lang w:val="en-US"/>
        </w:rPr>
        <w:instrText>REF _Ref471809896 \r \h</w:instrText>
      </w:r>
      <w:r w:rsidR="00A0166D">
        <w:rPr>
          <w:rFonts w:ascii="Times New Roman" w:hAnsi="Times New Roman"/>
          <w:lang w:val="en-US"/>
        </w:rPr>
        <w:instrText xml:space="preserve"> </w:instrText>
      </w:r>
      <w:r w:rsidR="005F774F">
        <w:rPr>
          <w:rFonts w:ascii="Times New Roman" w:hAnsi="Times New Roman"/>
          <w:lang w:val="en-US"/>
        </w:rPr>
      </w:r>
      <w:r w:rsidR="005F774F">
        <w:rPr>
          <w:rFonts w:ascii="Times New Roman" w:hAnsi="Times New Roman"/>
          <w:lang w:val="en-US"/>
        </w:rPr>
        <w:fldChar w:fldCharType="separate"/>
      </w:r>
      <w:r w:rsidR="00A0166D">
        <w:rPr>
          <w:rFonts w:ascii="Times New Roman" w:hAnsi="Times New Roman"/>
          <w:lang w:val="en-US"/>
        </w:rPr>
        <w:t>[7]</w:t>
      </w:r>
      <w:r w:rsidR="005F774F">
        <w:rPr>
          <w:rFonts w:ascii="Times New Roman" w:hAnsi="Times New Roman"/>
          <w:lang w:val="en-US"/>
        </w:rPr>
        <w:fldChar w:fldCharType="end"/>
      </w:r>
      <w:r w:rsidRPr="002F35D9">
        <w:rPr>
          <w:rFonts w:ascii="Times New Roman" w:hAnsi="Times New Roman"/>
          <w:lang w:val="en-US"/>
        </w:rPr>
        <w:t xml:space="preserve">, </w:t>
      </w:r>
      <w:r>
        <w:rPr>
          <w:rFonts w:ascii="Times New Roman" w:hAnsi="Times New Roman"/>
          <w:lang w:val="en-US"/>
        </w:rPr>
        <w:t>etc</w:t>
      </w:r>
      <w:r w:rsidRPr="002F35D9">
        <w:rPr>
          <w:rFonts w:ascii="Times New Roman" w:hAnsi="Times New Roman"/>
          <w:lang w:val="en-US"/>
        </w:rPr>
        <w:t>.</w:t>
      </w:r>
      <w:r>
        <w:rPr>
          <w:rFonts w:ascii="Times New Roman" w:hAnsi="Times New Roman"/>
          <w:lang w:val="en-US"/>
        </w:rPr>
        <w:t xml:space="preserve"> For </w:t>
      </w:r>
      <w:r w:rsidRPr="002F35D9">
        <w:rPr>
          <w:rFonts w:ascii="Times New Roman" w:hAnsi="Times New Roman"/>
          <w:lang w:val="en-US"/>
        </w:rPr>
        <w:t>MLC, the complexity of decoding is higher than LTE.</w:t>
      </w:r>
      <w:r>
        <w:rPr>
          <w:rFonts w:ascii="Times New Roman" w:hAnsi="Times New Roman"/>
          <w:lang w:val="en-US"/>
        </w:rPr>
        <w:t xml:space="preserve"> For SM, </w:t>
      </w:r>
      <w:r w:rsidRPr="002F35D9">
        <w:rPr>
          <w:rFonts w:ascii="Times New Roman" w:hAnsi="Times New Roman"/>
          <w:lang w:val="en-US"/>
        </w:rPr>
        <w:t xml:space="preserve">if the links </w:t>
      </w:r>
      <w:r w:rsidR="00A0166D">
        <w:rPr>
          <w:rFonts w:ascii="Times New Roman" w:hAnsi="Times New Roman" w:hint="eastAsia"/>
          <w:lang w:val="en-US"/>
        </w:rPr>
        <w:t xml:space="preserve">from </w:t>
      </w:r>
      <w:r w:rsidR="00A0166D" w:rsidRPr="002F35D9">
        <w:rPr>
          <w:rFonts w:ascii="Times New Roman" w:hAnsi="Times New Roman"/>
          <w:lang w:val="en-US"/>
        </w:rPr>
        <w:t>transmit</w:t>
      </w:r>
      <w:r w:rsidR="00A0166D">
        <w:rPr>
          <w:rFonts w:ascii="Times New Roman" w:hAnsi="Times New Roman"/>
          <w:lang w:val="en-US"/>
        </w:rPr>
        <w:t>ter</w:t>
      </w:r>
      <w:r w:rsidR="00A0166D" w:rsidRPr="002F35D9">
        <w:rPr>
          <w:rFonts w:ascii="Times New Roman" w:hAnsi="Times New Roman"/>
          <w:lang w:val="en-US"/>
        </w:rPr>
        <w:t xml:space="preserve"> to receive</w:t>
      </w:r>
      <w:r w:rsidR="00A0166D">
        <w:rPr>
          <w:rFonts w:ascii="Times New Roman" w:hAnsi="Times New Roman"/>
          <w:lang w:val="en-US"/>
        </w:rPr>
        <w:t>r</w:t>
      </w:r>
      <w:r w:rsidR="00A0166D" w:rsidRPr="002F35D9">
        <w:rPr>
          <w:rFonts w:ascii="Times New Roman" w:hAnsi="Times New Roman"/>
          <w:lang w:val="en-US"/>
        </w:rPr>
        <w:t xml:space="preserve"> </w:t>
      </w:r>
      <w:r w:rsidRPr="002F35D9">
        <w:rPr>
          <w:rFonts w:ascii="Times New Roman" w:hAnsi="Times New Roman"/>
          <w:lang w:val="en-US"/>
        </w:rPr>
        <w:t xml:space="preserve">are not sufficiently different, the SM might </w:t>
      </w:r>
      <w:r>
        <w:rPr>
          <w:rFonts w:ascii="Times New Roman" w:hAnsi="Times New Roman"/>
          <w:lang w:val="en-US"/>
        </w:rPr>
        <w:t xml:space="preserve">not </w:t>
      </w:r>
      <w:r w:rsidRPr="002F35D9">
        <w:rPr>
          <w:rFonts w:ascii="Times New Roman" w:hAnsi="Times New Roman"/>
          <w:lang w:val="en-US"/>
        </w:rPr>
        <w:t>yield adequate performance</w:t>
      </w:r>
      <w:r>
        <w:rPr>
          <w:rFonts w:ascii="Times New Roman" w:hAnsi="Times New Roman"/>
          <w:lang w:val="en-US"/>
        </w:rPr>
        <w:t xml:space="preserve"> gain</w:t>
      </w:r>
      <w:r w:rsidR="003C22E6">
        <w:rPr>
          <w:rFonts w:ascii="Times New Roman" w:hAnsi="Times New Roman"/>
          <w:lang w:val="en-US"/>
        </w:rPr>
        <w:t xml:space="preserve">. Furthermore, </w:t>
      </w:r>
      <w:r>
        <w:rPr>
          <w:rFonts w:ascii="Times New Roman" w:hAnsi="Times New Roman"/>
          <w:lang w:val="en-US"/>
        </w:rPr>
        <w:t>t</w:t>
      </w:r>
      <w:r w:rsidRPr="002F35D9">
        <w:rPr>
          <w:rFonts w:ascii="Times New Roman" w:hAnsi="Times New Roman"/>
          <w:lang w:val="en-US"/>
        </w:rPr>
        <w:t xml:space="preserve">he receiver </w:t>
      </w:r>
      <w:r>
        <w:rPr>
          <w:rFonts w:ascii="Times New Roman" w:hAnsi="Times New Roman"/>
          <w:lang w:val="en-US"/>
        </w:rPr>
        <w:t xml:space="preserve">sensitivity to </w:t>
      </w:r>
      <w:r w:rsidRPr="002F35D9">
        <w:rPr>
          <w:rFonts w:ascii="Times New Roman" w:hAnsi="Times New Roman"/>
          <w:lang w:val="en-US"/>
        </w:rPr>
        <w:t xml:space="preserve">perfect channel estimation </w:t>
      </w:r>
      <w:r>
        <w:rPr>
          <w:rFonts w:ascii="Times New Roman" w:hAnsi="Times New Roman"/>
          <w:lang w:val="en-US"/>
        </w:rPr>
        <w:t xml:space="preserve">may </w:t>
      </w:r>
      <w:r w:rsidR="003C22E6">
        <w:rPr>
          <w:rFonts w:ascii="Times New Roman" w:hAnsi="Times New Roman"/>
          <w:lang w:val="en-US"/>
        </w:rPr>
        <w:t>require further study for SM</w:t>
      </w:r>
      <w:r w:rsidRPr="002F35D9">
        <w:rPr>
          <w:rFonts w:ascii="Times New Roman" w:hAnsi="Times New Roman"/>
          <w:lang w:val="en-US"/>
        </w:rPr>
        <w:t>.</w:t>
      </w:r>
      <w:r w:rsidR="003C22E6">
        <w:rPr>
          <w:rFonts w:ascii="Times New Roman" w:hAnsi="Times New Roman"/>
          <w:lang w:val="en-US"/>
        </w:rPr>
        <w:t xml:space="preserve"> For </w:t>
      </w:r>
      <w:r w:rsidRPr="002F35D9">
        <w:rPr>
          <w:rFonts w:ascii="Times New Roman" w:hAnsi="Times New Roman" w:hint="eastAsia"/>
          <w:lang w:val="en-US"/>
        </w:rPr>
        <w:t>NU-QAM, the shaping gain of NU-QAM over uniform-QAM is not obviously in low modulation order such as 16QAM, especial</w:t>
      </w:r>
      <w:r w:rsidRPr="002F35D9">
        <w:rPr>
          <w:rFonts w:ascii="Times New Roman" w:hAnsi="Times New Roman"/>
          <w:lang w:val="en-US"/>
        </w:rPr>
        <w:t xml:space="preserve">ly </w:t>
      </w:r>
      <w:r w:rsidR="003C22E6">
        <w:rPr>
          <w:rFonts w:ascii="Times New Roman" w:hAnsi="Times New Roman"/>
          <w:lang w:val="en-US"/>
        </w:rPr>
        <w:t>with</w:t>
      </w:r>
      <w:r w:rsidRPr="002F35D9">
        <w:rPr>
          <w:rFonts w:ascii="Times New Roman" w:hAnsi="Times New Roman"/>
          <w:lang w:val="en-US"/>
        </w:rPr>
        <w:t xml:space="preserve"> higher code rate. </w:t>
      </w:r>
    </w:p>
    <w:p w:rsidR="005B2DE4" w:rsidRPr="00A81ADF" w:rsidRDefault="003C22E6" w:rsidP="002F35D9">
      <w:pPr>
        <w:rPr>
          <w:rFonts w:ascii="Times New Roman" w:hAnsi="Times New Roman"/>
          <w:lang w:val="en-US"/>
        </w:rPr>
      </w:pPr>
      <w:r>
        <w:rPr>
          <w:rFonts w:ascii="Times New Roman" w:hAnsi="Times New Roman"/>
          <w:lang w:val="en-US"/>
        </w:rPr>
        <w:t>In general we think more studies are needed for those enhanced modulation schemes</w:t>
      </w:r>
      <w:r w:rsidR="002F35D9" w:rsidRPr="002F35D9">
        <w:rPr>
          <w:rFonts w:ascii="Times New Roman" w:hAnsi="Times New Roman"/>
          <w:lang w:val="en-US"/>
        </w:rPr>
        <w:t>.</w:t>
      </w:r>
      <w:r w:rsidR="00D22AAB">
        <w:rPr>
          <w:rFonts w:ascii="Times New Roman" w:hAnsi="Times New Roman"/>
          <w:lang w:val="en-US"/>
        </w:rPr>
        <w:t xml:space="preserve"> </w:t>
      </w:r>
      <w:r w:rsidR="005B2DE4">
        <w:rPr>
          <w:rFonts w:ascii="Times New Roman" w:hAnsi="Times New Roman"/>
          <w:lang w:val="en-US"/>
        </w:rPr>
        <w:t xml:space="preserve"> </w:t>
      </w:r>
    </w:p>
    <w:p w:rsidR="0007125C" w:rsidRPr="00A81ADF" w:rsidRDefault="002E1873" w:rsidP="00A54027">
      <w:pPr>
        <w:pStyle w:val="1"/>
        <w:numPr>
          <w:ilvl w:val="0"/>
          <w:numId w:val="11"/>
        </w:numPr>
        <w:textAlignment w:val="auto"/>
        <w:rPr>
          <w:rFonts w:ascii="Times New Roman" w:hAnsi="Times New Roman" w:cs="Times New Roman"/>
          <w:sz w:val="32"/>
          <w:szCs w:val="32"/>
          <w:lang w:val="en-US"/>
        </w:rPr>
      </w:pPr>
      <w:r w:rsidRPr="002E1873">
        <w:rPr>
          <w:rFonts w:ascii="Times New Roman" w:hAnsi="Times New Roman" w:cs="Times New Roman"/>
          <w:sz w:val="32"/>
          <w:szCs w:val="32"/>
          <w:lang w:val="en-US"/>
        </w:rPr>
        <w:t>Summary</w:t>
      </w:r>
    </w:p>
    <w:p w:rsidR="00B33D37" w:rsidRPr="00A81ADF" w:rsidRDefault="002E1873" w:rsidP="00B33D37">
      <w:pPr>
        <w:rPr>
          <w:rFonts w:ascii="Times New Roman" w:hAnsi="Times New Roman"/>
        </w:rPr>
      </w:pPr>
      <w:r w:rsidRPr="002E1873">
        <w:rPr>
          <w:rFonts w:ascii="Times New Roman" w:hAnsi="Times New Roman"/>
        </w:rPr>
        <w:t>In this contribution, we have the following proposal.</w:t>
      </w:r>
    </w:p>
    <w:p w:rsidR="00B33D37" w:rsidRPr="00A81ADF" w:rsidRDefault="002E1873" w:rsidP="00B33D37">
      <w:pPr>
        <w:rPr>
          <w:rFonts w:ascii="Times New Roman" w:hAnsi="Times New Roman"/>
          <w:i/>
        </w:rPr>
      </w:pPr>
      <w:r w:rsidRPr="002E1873">
        <w:rPr>
          <w:rFonts w:ascii="Times New Roman" w:hAnsi="Times New Roman"/>
          <w:i/>
        </w:rPr>
        <w:t xml:space="preserve">Proposal: </w:t>
      </w:r>
      <w:r w:rsidR="003C22E6">
        <w:rPr>
          <w:rFonts w:ascii="Times New Roman" w:hAnsi="Times New Roman"/>
          <w:i/>
        </w:rPr>
        <w:t xml:space="preserve">more studies are needed for enhanced </w:t>
      </w:r>
      <w:r w:rsidRPr="002E1873">
        <w:rPr>
          <w:rFonts w:ascii="Times New Roman" w:hAnsi="Times New Roman"/>
          <w:i/>
        </w:rPr>
        <w:t>modulation scheme.</w:t>
      </w:r>
    </w:p>
    <w:p w:rsidR="00921059" w:rsidRDefault="002E1873">
      <w:pPr>
        <w:pStyle w:val="1"/>
        <w:numPr>
          <w:ilvl w:val="0"/>
          <w:numId w:val="0"/>
        </w:numPr>
        <w:textAlignment w:val="auto"/>
        <w:rPr>
          <w:rFonts w:ascii="Times New Roman" w:hAnsi="Times New Roman" w:cs="Times New Roman"/>
          <w:sz w:val="32"/>
          <w:szCs w:val="32"/>
          <w:lang w:val="en-US"/>
        </w:rPr>
      </w:pPr>
      <w:r w:rsidRPr="002E1873">
        <w:rPr>
          <w:rFonts w:ascii="Times New Roman" w:hAnsi="Times New Roman" w:cs="Times New Roman"/>
          <w:sz w:val="32"/>
          <w:szCs w:val="32"/>
          <w:lang w:val="en-US"/>
        </w:rPr>
        <w:lastRenderedPageBreak/>
        <w:t>References</w:t>
      </w:r>
    </w:p>
    <w:p w:rsidR="00D22AAB"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4" w:name="_Ref471809786"/>
      <w:bookmarkStart w:id="5" w:name="_Ref465847426"/>
      <w:r w:rsidRPr="00EA31C5">
        <w:rPr>
          <w:rFonts w:ascii="Times New Roman" w:hAnsi="Times New Roman"/>
          <w:lang w:val="en-US" w:eastAsia="ja-JP"/>
        </w:rPr>
        <w:t xml:space="preserve">3GPP </w:t>
      </w:r>
      <w:r w:rsidRPr="00EA31C5">
        <w:rPr>
          <w:rFonts w:ascii="Times New Roman" w:hAnsi="Times New Roman" w:hint="eastAsia"/>
          <w:lang w:val="en-US" w:eastAsia="ja-JP"/>
        </w:rPr>
        <w:t>Draft Report of 3GPP TSG RAN WG1 #8</w:t>
      </w:r>
      <w:r>
        <w:rPr>
          <w:rFonts w:ascii="Times New Roman" w:hAnsi="Times New Roman" w:hint="eastAsia"/>
          <w:lang w:val="en-US"/>
        </w:rPr>
        <w:t>6bis</w:t>
      </w:r>
      <w:r w:rsidRPr="00EA31C5">
        <w:rPr>
          <w:rFonts w:ascii="Times New Roman" w:hAnsi="Times New Roman" w:hint="eastAsia"/>
          <w:lang w:val="en-US" w:eastAsia="ja-JP"/>
        </w:rPr>
        <w:t xml:space="preserve"> V0.1.0</w:t>
      </w:r>
      <w:r w:rsidRPr="00EA31C5">
        <w:rPr>
          <w:rFonts w:ascii="Times New Roman" w:hAnsi="Times New Roman"/>
          <w:lang w:val="en-US" w:eastAsia="ja-JP"/>
        </w:rPr>
        <w:t>.</w:t>
      </w:r>
      <w:bookmarkEnd w:id="4"/>
      <w:bookmarkEnd w:id="5"/>
    </w:p>
    <w:p w:rsidR="00EA31C5" w:rsidRPr="00EA31C5"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6" w:name="_Ref430615169"/>
      <w:r w:rsidRPr="00EA31C5">
        <w:rPr>
          <w:rFonts w:ascii="Times New Roman" w:hAnsi="Times New Roman"/>
          <w:lang w:val="en-US" w:eastAsia="ja-JP"/>
        </w:rPr>
        <w:t xml:space="preserve">3GPP </w:t>
      </w:r>
      <w:r w:rsidRPr="00EA31C5">
        <w:rPr>
          <w:rFonts w:ascii="Times New Roman" w:hAnsi="Times New Roman" w:hint="eastAsia"/>
          <w:lang w:val="en-US" w:eastAsia="ja-JP"/>
        </w:rPr>
        <w:t>Draft Report of 3GPP TSG RAN WG1 #87 V0.1.0</w:t>
      </w:r>
      <w:r w:rsidRPr="00EA31C5">
        <w:rPr>
          <w:rFonts w:ascii="Times New Roman" w:hAnsi="Times New Roman"/>
          <w:lang w:val="en-US" w:eastAsia="ja-JP"/>
        </w:rPr>
        <w:t>.</w:t>
      </w:r>
      <w:bookmarkEnd w:id="6"/>
    </w:p>
    <w:p w:rsidR="00EA31C5"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7" w:name="_Ref471809825"/>
      <w:r w:rsidRPr="00EA31C5">
        <w:rPr>
          <w:rFonts w:ascii="Times New Roman" w:hAnsi="Times New Roman"/>
          <w:lang w:eastAsia="ja-JP"/>
        </w:rPr>
        <w:t>GP-140842, Narrow band OFDMA- Tone-Phase-Shift Keying Modulation, GERAN #64, Nov. 2014</w:t>
      </w:r>
      <w:bookmarkEnd w:id="7"/>
    </w:p>
    <w:p w:rsidR="00EA31C5"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8" w:name="_Ref471809843"/>
      <w:r w:rsidRPr="00EA31C5">
        <w:rPr>
          <w:rFonts w:ascii="Times New Roman" w:hAnsi="Times New Roman"/>
          <w:lang w:eastAsia="ja-JP"/>
        </w:rPr>
        <w:t>R1-157607, Description of 8-BPSK for the NB-IoT uplink, Qualcomm Incorporated, Nov. 2015</w:t>
      </w:r>
      <w:bookmarkEnd w:id="8"/>
    </w:p>
    <w:p w:rsidR="00EA31C5" w:rsidRPr="00EA31C5"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9" w:name="_Ref471809865"/>
      <w:r w:rsidRPr="002F35D9">
        <w:rPr>
          <w:rFonts w:ascii="Times New Roman" w:hAnsi="Times New Roman"/>
          <w:lang w:val="en-US"/>
        </w:rPr>
        <w:t>R1-1612557</w:t>
      </w:r>
      <w:r w:rsidRPr="002F35D9">
        <w:rPr>
          <w:rFonts w:ascii="Times New Roman" w:hAnsi="Times New Roman"/>
          <w:lang w:val="en-US"/>
        </w:rPr>
        <w:tab/>
        <w:t>Transmission and reception for high-order modulation in conjunction with MIMO</w:t>
      </w:r>
      <w:r w:rsidRPr="002F35D9">
        <w:rPr>
          <w:rFonts w:ascii="Times New Roman" w:hAnsi="Times New Roman"/>
          <w:lang w:val="en-US"/>
        </w:rPr>
        <w:tab/>
        <w:t>Samsung</w:t>
      </w:r>
      <w:bookmarkEnd w:id="9"/>
    </w:p>
    <w:p w:rsidR="00EA31C5"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10" w:name="_Ref471809877"/>
      <w:r w:rsidRPr="00EA31C5">
        <w:rPr>
          <w:rFonts w:ascii="Times New Roman" w:hAnsi="Times New Roman"/>
          <w:lang w:eastAsia="ja-JP"/>
        </w:rPr>
        <w:t>R1-1612658</w:t>
      </w:r>
      <w:r w:rsidRPr="00EA31C5">
        <w:rPr>
          <w:rFonts w:ascii="Times New Roman" w:hAnsi="Times New Roman"/>
          <w:lang w:eastAsia="ja-JP"/>
        </w:rPr>
        <w:tab/>
        <w:t xml:space="preserve">Evaluation of spatial modulation with spatial correlation and imperfect channel estimation </w:t>
      </w:r>
      <w:r w:rsidRPr="00EA31C5">
        <w:rPr>
          <w:rFonts w:ascii="Times New Roman" w:hAnsi="Times New Roman"/>
          <w:lang w:eastAsia="ja-JP"/>
        </w:rPr>
        <w:tab/>
        <w:t>InterDigital Communications</w:t>
      </w:r>
      <w:bookmarkEnd w:id="10"/>
    </w:p>
    <w:p w:rsidR="00EA31C5" w:rsidRPr="00D22AAB" w:rsidRDefault="00EA31C5" w:rsidP="00D22AAB">
      <w:pPr>
        <w:widowControl w:val="0"/>
        <w:numPr>
          <w:ilvl w:val="0"/>
          <w:numId w:val="26"/>
        </w:numPr>
        <w:overflowPunct/>
        <w:autoSpaceDE/>
        <w:autoSpaceDN/>
        <w:adjustRightInd/>
        <w:textAlignment w:val="auto"/>
        <w:rPr>
          <w:rFonts w:ascii="Times New Roman" w:hAnsi="Times New Roman"/>
          <w:lang w:eastAsia="ja-JP"/>
        </w:rPr>
      </w:pPr>
      <w:bookmarkStart w:id="11" w:name="_Ref471809896"/>
      <w:r w:rsidRPr="002F35D9">
        <w:rPr>
          <w:rFonts w:ascii="Times New Roman" w:hAnsi="Times New Roman"/>
          <w:lang w:val="en-US"/>
        </w:rPr>
        <w:t>R1-1611284</w:t>
      </w:r>
      <w:r w:rsidRPr="002F35D9">
        <w:rPr>
          <w:rFonts w:ascii="Times New Roman" w:hAnsi="Times New Roman"/>
          <w:lang w:val="en-US"/>
        </w:rPr>
        <w:tab/>
        <w:t>Performance of NU-QAM with LDPC codes for NR</w:t>
      </w:r>
      <w:r w:rsidRPr="002F35D9">
        <w:rPr>
          <w:rFonts w:ascii="Times New Roman" w:hAnsi="Times New Roman"/>
          <w:lang w:val="en-US"/>
        </w:rPr>
        <w:tab/>
        <w:t>ETRI</w:t>
      </w:r>
      <w:bookmarkEnd w:id="11"/>
    </w:p>
    <w:p w:rsidR="002F35D9" w:rsidRPr="00A81ADF" w:rsidRDefault="002F35D9">
      <w:pPr>
        <w:rPr>
          <w:rFonts w:ascii="Times New Roman" w:hAnsi="Times New Roman"/>
          <w:lang w:val="en-US"/>
        </w:rPr>
      </w:pPr>
    </w:p>
    <w:sectPr w:rsidR="002F35D9" w:rsidRPr="00A81ADF" w:rsidSect="00383C2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632" w:rsidRDefault="004C5632">
      <w:r>
        <w:separator/>
      </w:r>
    </w:p>
  </w:endnote>
  <w:endnote w:type="continuationSeparator" w:id="0">
    <w:p w:rsidR="004C5632" w:rsidRDefault="004C5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3E" w:rsidRDefault="00D9793E" w:rsidP="00313FD6">
    <w:pPr>
      <w:pStyle w:val="ac"/>
      <w:tabs>
        <w:tab w:val="center" w:pos="4820"/>
        <w:tab w:val="right" w:pos="9639"/>
      </w:tabs>
      <w:jc w:val="left"/>
    </w:pPr>
    <w:r>
      <w:tab/>
    </w:r>
    <w:r w:rsidR="005F774F">
      <w:rPr>
        <w:rStyle w:val="ae"/>
      </w:rPr>
      <w:fldChar w:fldCharType="begin"/>
    </w:r>
    <w:r>
      <w:rPr>
        <w:rStyle w:val="ae"/>
      </w:rPr>
      <w:instrText xml:space="preserve"> PAGE </w:instrText>
    </w:r>
    <w:r w:rsidR="005F774F">
      <w:rPr>
        <w:rStyle w:val="ae"/>
      </w:rPr>
      <w:fldChar w:fldCharType="separate"/>
    </w:r>
    <w:r w:rsidR="00A0051A">
      <w:rPr>
        <w:rStyle w:val="ae"/>
      </w:rPr>
      <w:t>1</w:t>
    </w:r>
    <w:r w:rsidR="005F774F">
      <w:rPr>
        <w:rStyle w:val="ae"/>
      </w:rPr>
      <w:fldChar w:fldCharType="end"/>
    </w:r>
    <w:r>
      <w:rPr>
        <w:rStyle w:val="ae"/>
      </w:rPr>
      <w:t>/</w:t>
    </w:r>
    <w:r w:rsidR="005F774F">
      <w:rPr>
        <w:rStyle w:val="ae"/>
      </w:rPr>
      <w:fldChar w:fldCharType="begin"/>
    </w:r>
    <w:r>
      <w:rPr>
        <w:rStyle w:val="ae"/>
      </w:rPr>
      <w:instrText xml:space="preserve"> NUMPAGES </w:instrText>
    </w:r>
    <w:r w:rsidR="005F774F">
      <w:rPr>
        <w:rStyle w:val="ae"/>
      </w:rPr>
      <w:fldChar w:fldCharType="separate"/>
    </w:r>
    <w:r w:rsidR="00A0051A">
      <w:rPr>
        <w:rStyle w:val="ae"/>
      </w:rPr>
      <w:t>3</w:t>
    </w:r>
    <w:r w:rsidR="005F774F">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632" w:rsidRDefault="004C5632">
      <w:r>
        <w:separator/>
      </w:r>
    </w:p>
  </w:footnote>
  <w:footnote w:type="continuationSeparator" w:id="0">
    <w:p w:rsidR="004C5632" w:rsidRDefault="004C56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3E" w:rsidRDefault="00D9793E">
    <w:r>
      <w:t xml:space="preserve">Page </w:t>
    </w:r>
    <w:r w:rsidR="005F774F">
      <w:fldChar w:fldCharType="begin"/>
    </w:r>
    <w:r>
      <w:instrText>PAGE</w:instrText>
    </w:r>
    <w:r w:rsidR="005F774F">
      <w:fldChar w:fldCharType="separate"/>
    </w:r>
    <w:r>
      <w:t>4</w:t>
    </w:r>
    <w:r w:rsidR="005F774F">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6E94C82"/>
    <w:multiLevelType w:val="hybridMultilevel"/>
    <w:tmpl w:val="69A4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360"/>
        </w:tabs>
        <w:ind w:left="360" w:hanging="360"/>
      </w:pPr>
      <w:rPr>
        <w:rFonts w:ascii="Arial" w:hAnsi="Arial" w:hint="default"/>
      </w:rPr>
    </w:lvl>
    <w:lvl w:ilvl="1" w:tplc="6BBA463C">
      <w:start w:val="41"/>
      <w:numFmt w:val="bullet"/>
      <w:lvlText w:val="–"/>
      <w:lvlJc w:val="left"/>
      <w:pPr>
        <w:tabs>
          <w:tab w:val="num" w:pos="1080"/>
        </w:tabs>
        <w:ind w:left="1080" w:hanging="360"/>
      </w:pPr>
      <w:rPr>
        <w:rFonts w:ascii="Arial" w:hAnsi="Arial" w:hint="default"/>
      </w:rPr>
    </w:lvl>
    <w:lvl w:ilvl="2" w:tplc="C850434E">
      <w:start w:val="41"/>
      <w:numFmt w:val="bullet"/>
      <w:lvlText w:val="•"/>
      <w:lvlJc w:val="left"/>
      <w:pPr>
        <w:tabs>
          <w:tab w:val="num" w:pos="1800"/>
        </w:tabs>
        <w:ind w:left="1800" w:hanging="360"/>
      </w:pPr>
      <w:rPr>
        <w:rFonts w:ascii="Arial" w:hAnsi="Arial" w:hint="default"/>
      </w:rPr>
    </w:lvl>
    <w:lvl w:ilvl="3" w:tplc="97AAC96C" w:tentative="1">
      <w:start w:val="1"/>
      <w:numFmt w:val="bullet"/>
      <w:lvlText w:val="•"/>
      <w:lvlJc w:val="left"/>
      <w:pPr>
        <w:tabs>
          <w:tab w:val="num" w:pos="2520"/>
        </w:tabs>
        <w:ind w:left="2520" w:hanging="360"/>
      </w:pPr>
      <w:rPr>
        <w:rFonts w:ascii="Arial" w:hAnsi="Arial" w:hint="default"/>
      </w:rPr>
    </w:lvl>
    <w:lvl w:ilvl="4" w:tplc="BBB0F90C" w:tentative="1">
      <w:start w:val="1"/>
      <w:numFmt w:val="bullet"/>
      <w:lvlText w:val="•"/>
      <w:lvlJc w:val="left"/>
      <w:pPr>
        <w:tabs>
          <w:tab w:val="num" w:pos="3240"/>
        </w:tabs>
        <w:ind w:left="3240" w:hanging="360"/>
      </w:pPr>
      <w:rPr>
        <w:rFonts w:ascii="Arial" w:hAnsi="Arial" w:hint="default"/>
      </w:rPr>
    </w:lvl>
    <w:lvl w:ilvl="5" w:tplc="DE2CD3CE" w:tentative="1">
      <w:start w:val="1"/>
      <w:numFmt w:val="bullet"/>
      <w:lvlText w:val="•"/>
      <w:lvlJc w:val="left"/>
      <w:pPr>
        <w:tabs>
          <w:tab w:val="num" w:pos="3960"/>
        </w:tabs>
        <w:ind w:left="3960" w:hanging="360"/>
      </w:pPr>
      <w:rPr>
        <w:rFonts w:ascii="Arial" w:hAnsi="Arial" w:hint="default"/>
      </w:rPr>
    </w:lvl>
    <w:lvl w:ilvl="6" w:tplc="3C5E57E0" w:tentative="1">
      <w:start w:val="1"/>
      <w:numFmt w:val="bullet"/>
      <w:lvlText w:val="•"/>
      <w:lvlJc w:val="left"/>
      <w:pPr>
        <w:tabs>
          <w:tab w:val="num" w:pos="4680"/>
        </w:tabs>
        <w:ind w:left="4680" w:hanging="360"/>
      </w:pPr>
      <w:rPr>
        <w:rFonts w:ascii="Arial" w:hAnsi="Arial" w:hint="default"/>
      </w:rPr>
    </w:lvl>
    <w:lvl w:ilvl="7" w:tplc="B29A61B6" w:tentative="1">
      <w:start w:val="1"/>
      <w:numFmt w:val="bullet"/>
      <w:lvlText w:val="•"/>
      <w:lvlJc w:val="left"/>
      <w:pPr>
        <w:tabs>
          <w:tab w:val="num" w:pos="5400"/>
        </w:tabs>
        <w:ind w:left="5400" w:hanging="360"/>
      </w:pPr>
      <w:rPr>
        <w:rFonts w:ascii="Arial" w:hAnsi="Arial" w:hint="default"/>
      </w:rPr>
    </w:lvl>
    <w:lvl w:ilvl="8" w:tplc="E65041D4" w:tentative="1">
      <w:start w:val="1"/>
      <w:numFmt w:val="bullet"/>
      <w:lvlText w:val="•"/>
      <w:lvlJc w:val="left"/>
      <w:pPr>
        <w:tabs>
          <w:tab w:val="num" w:pos="6120"/>
        </w:tabs>
        <w:ind w:left="612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3">
    <w:nsid w:val="54B72888"/>
    <w:multiLevelType w:val="hybridMultilevel"/>
    <w:tmpl w:val="4C244F10"/>
    <w:lvl w:ilvl="0" w:tplc="761A4EFA">
      <w:start w:val="1"/>
      <w:numFmt w:val="bullet"/>
      <w:lvlText w:val="›"/>
      <w:lvlJc w:val="left"/>
      <w:pPr>
        <w:tabs>
          <w:tab w:val="num" w:pos="720"/>
        </w:tabs>
        <w:ind w:left="720" w:hanging="360"/>
      </w:pPr>
      <w:rPr>
        <w:rFonts w:ascii="Ericsson Capital TT" w:hAnsi="Ericsson Capital TT" w:hint="default"/>
      </w:rPr>
    </w:lvl>
    <w:lvl w:ilvl="1" w:tplc="27402188" w:tentative="1">
      <w:start w:val="1"/>
      <w:numFmt w:val="bullet"/>
      <w:lvlText w:val="›"/>
      <w:lvlJc w:val="left"/>
      <w:pPr>
        <w:tabs>
          <w:tab w:val="num" w:pos="1440"/>
        </w:tabs>
        <w:ind w:left="1440" w:hanging="360"/>
      </w:pPr>
      <w:rPr>
        <w:rFonts w:ascii="Ericsson Capital TT" w:hAnsi="Ericsson Capital TT" w:hint="default"/>
      </w:rPr>
    </w:lvl>
    <w:lvl w:ilvl="2" w:tplc="DC183048">
      <w:start w:val="1"/>
      <w:numFmt w:val="bullet"/>
      <w:lvlText w:val="›"/>
      <w:lvlJc w:val="left"/>
      <w:pPr>
        <w:tabs>
          <w:tab w:val="num" w:pos="2160"/>
        </w:tabs>
        <w:ind w:left="2160" w:hanging="360"/>
      </w:pPr>
      <w:rPr>
        <w:rFonts w:ascii="Ericsson Capital TT" w:hAnsi="Ericsson Capital TT" w:hint="default"/>
      </w:rPr>
    </w:lvl>
    <w:lvl w:ilvl="3" w:tplc="9A7AD5F8">
      <w:start w:val="56"/>
      <w:numFmt w:val="bullet"/>
      <w:lvlText w:val="-"/>
      <w:lvlJc w:val="left"/>
      <w:pPr>
        <w:tabs>
          <w:tab w:val="num" w:pos="2880"/>
        </w:tabs>
        <w:ind w:left="2880" w:hanging="360"/>
      </w:pPr>
      <w:rPr>
        <w:rFonts w:ascii="Ericsson Capital TT" w:hAnsi="Ericsson Capital TT" w:hint="default"/>
      </w:rPr>
    </w:lvl>
    <w:lvl w:ilvl="4" w:tplc="3816064C" w:tentative="1">
      <w:start w:val="1"/>
      <w:numFmt w:val="bullet"/>
      <w:lvlText w:val="›"/>
      <w:lvlJc w:val="left"/>
      <w:pPr>
        <w:tabs>
          <w:tab w:val="num" w:pos="3600"/>
        </w:tabs>
        <w:ind w:left="3600" w:hanging="360"/>
      </w:pPr>
      <w:rPr>
        <w:rFonts w:ascii="Ericsson Capital TT" w:hAnsi="Ericsson Capital TT" w:hint="default"/>
      </w:rPr>
    </w:lvl>
    <w:lvl w:ilvl="5" w:tplc="FB42BDD0" w:tentative="1">
      <w:start w:val="1"/>
      <w:numFmt w:val="bullet"/>
      <w:lvlText w:val="›"/>
      <w:lvlJc w:val="left"/>
      <w:pPr>
        <w:tabs>
          <w:tab w:val="num" w:pos="4320"/>
        </w:tabs>
        <w:ind w:left="4320" w:hanging="360"/>
      </w:pPr>
      <w:rPr>
        <w:rFonts w:ascii="Ericsson Capital TT" w:hAnsi="Ericsson Capital TT" w:hint="default"/>
      </w:rPr>
    </w:lvl>
    <w:lvl w:ilvl="6" w:tplc="6A26C878" w:tentative="1">
      <w:start w:val="1"/>
      <w:numFmt w:val="bullet"/>
      <w:lvlText w:val="›"/>
      <w:lvlJc w:val="left"/>
      <w:pPr>
        <w:tabs>
          <w:tab w:val="num" w:pos="5040"/>
        </w:tabs>
        <w:ind w:left="5040" w:hanging="360"/>
      </w:pPr>
      <w:rPr>
        <w:rFonts w:ascii="Ericsson Capital TT" w:hAnsi="Ericsson Capital TT" w:hint="default"/>
      </w:rPr>
    </w:lvl>
    <w:lvl w:ilvl="7" w:tplc="2FAE8AD2" w:tentative="1">
      <w:start w:val="1"/>
      <w:numFmt w:val="bullet"/>
      <w:lvlText w:val="›"/>
      <w:lvlJc w:val="left"/>
      <w:pPr>
        <w:tabs>
          <w:tab w:val="num" w:pos="5760"/>
        </w:tabs>
        <w:ind w:left="5760" w:hanging="360"/>
      </w:pPr>
      <w:rPr>
        <w:rFonts w:ascii="Ericsson Capital TT" w:hAnsi="Ericsson Capital TT" w:hint="default"/>
      </w:rPr>
    </w:lvl>
    <w:lvl w:ilvl="8" w:tplc="0ADCFBEE"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3D0254"/>
    <w:multiLevelType w:val="hybridMultilevel"/>
    <w:tmpl w:val="84C87CB6"/>
    <w:lvl w:ilvl="0" w:tplc="9C1EB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4E83B67"/>
    <w:multiLevelType w:val="hybridMultilevel"/>
    <w:tmpl w:val="5262CE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7"/>
  </w:num>
  <w:num w:numId="4">
    <w:abstractNumId w:val="4"/>
  </w:num>
  <w:num w:numId="5">
    <w:abstractNumId w:val="8"/>
  </w:num>
  <w:num w:numId="6">
    <w:abstractNumId w:val="14"/>
  </w:num>
  <w:num w:numId="7">
    <w:abstractNumId w:val="5"/>
  </w:num>
  <w:num w:numId="8">
    <w:abstractNumId w:val="11"/>
  </w:num>
  <w:num w:numId="9">
    <w:abstractNumId w:val="12"/>
  </w:num>
  <w:num w:numId="10">
    <w:abstractNumId w:val="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6"/>
  </w:num>
  <w:num w:numId="18">
    <w:abstractNumId w:val="17"/>
  </w:num>
  <w:num w:numId="19">
    <w:abstractNumId w:val="15"/>
  </w:num>
  <w:num w:numId="20">
    <w:abstractNumId w:val="0"/>
  </w:num>
  <w:num w:numId="21">
    <w:abstractNumId w:val="0"/>
  </w:num>
  <w:num w:numId="22">
    <w:abstractNumId w:val="0"/>
  </w:num>
  <w:num w:numId="23">
    <w:abstractNumId w:val="18"/>
  </w:num>
  <w:num w:numId="24">
    <w:abstractNumId w:val="9"/>
  </w:num>
  <w:num w:numId="25">
    <w:abstractNumId w:val="2"/>
  </w:num>
  <w:num w:numId="26">
    <w:abstractNumId w:val="3"/>
  </w:num>
  <w:num w:numId="27">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32F4"/>
    <w:rsid w:val="00006446"/>
    <w:rsid w:val="00006896"/>
    <w:rsid w:val="00006EDC"/>
    <w:rsid w:val="0000733B"/>
    <w:rsid w:val="00007CDC"/>
    <w:rsid w:val="0001115E"/>
    <w:rsid w:val="00011B28"/>
    <w:rsid w:val="00012CA8"/>
    <w:rsid w:val="00013FC9"/>
    <w:rsid w:val="00015D15"/>
    <w:rsid w:val="0002005B"/>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1FB9"/>
    <w:rsid w:val="0006487E"/>
    <w:rsid w:val="00065E1A"/>
    <w:rsid w:val="0007092F"/>
    <w:rsid w:val="0007094A"/>
    <w:rsid w:val="00070FBD"/>
    <w:rsid w:val="0007125C"/>
    <w:rsid w:val="000715B7"/>
    <w:rsid w:val="00076DAA"/>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964"/>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469"/>
    <w:rsid w:val="000C3B9C"/>
    <w:rsid w:val="000C7397"/>
    <w:rsid w:val="000D0D07"/>
    <w:rsid w:val="000D2D69"/>
    <w:rsid w:val="000D4797"/>
    <w:rsid w:val="000D6C88"/>
    <w:rsid w:val="000E0527"/>
    <w:rsid w:val="000E1E92"/>
    <w:rsid w:val="000E319A"/>
    <w:rsid w:val="000E3710"/>
    <w:rsid w:val="000F06D6"/>
    <w:rsid w:val="000F0EB1"/>
    <w:rsid w:val="000F1106"/>
    <w:rsid w:val="000F3BE9"/>
    <w:rsid w:val="000F3F6C"/>
    <w:rsid w:val="000F43F8"/>
    <w:rsid w:val="000F6DF3"/>
    <w:rsid w:val="001005FF"/>
    <w:rsid w:val="00100F45"/>
    <w:rsid w:val="001062FB"/>
    <w:rsid w:val="001063E6"/>
    <w:rsid w:val="00107A20"/>
    <w:rsid w:val="00110233"/>
    <w:rsid w:val="00110D2D"/>
    <w:rsid w:val="00113CF4"/>
    <w:rsid w:val="001153EA"/>
    <w:rsid w:val="00115643"/>
    <w:rsid w:val="00115E25"/>
    <w:rsid w:val="001163DE"/>
    <w:rsid w:val="00116765"/>
    <w:rsid w:val="001174B9"/>
    <w:rsid w:val="001219F5"/>
    <w:rsid w:val="00121A20"/>
    <w:rsid w:val="0012377F"/>
    <w:rsid w:val="00124314"/>
    <w:rsid w:val="00125723"/>
    <w:rsid w:val="00125CE0"/>
    <w:rsid w:val="00126B4A"/>
    <w:rsid w:val="00132FD0"/>
    <w:rsid w:val="0013301A"/>
    <w:rsid w:val="001344C0"/>
    <w:rsid w:val="001346FA"/>
    <w:rsid w:val="00135252"/>
    <w:rsid w:val="00135B3A"/>
    <w:rsid w:val="001361DD"/>
    <w:rsid w:val="00137728"/>
    <w:rsid w:val="00137A77"/>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75117"/>
    <w:rsid w:val="00175F50"/>
    <w:rsid w:val="0018143F"/>
    <w:rsid w:val="00184A47"/>
    <w:rsid w:val="0018777E"/>
    <w:rsid w:val="001906F8"/>
    <w:rsid w:val="00190AC1"/>
    <w:rsid w:val="00192423"/>
    <w:rsid w:val="0019259A"/>
    <w:rsid w:val="001928FD"/>
    <w:rsid w:val="0019341A"/>
    <w:rsid w:val="00193A16"/>
    <w:rsid w:val="001955A4"/>
    <w:rsid w:val="001958CD"/>
    <w:rsid w:val="00196C01"/>
    <w:rsid w:val="00197DF9"/>
    <w:rsid w:val="001A1987"/>
    <w:rsid w:val="001A2564"/>
    <w:rsid w:val="001A2B06"/>
    <w:rsid w:val="001A6173"/>
    <w:rsid w:val="001A6CBA"/>
    <w:rsid w:val="001B0579"/>
    <w:rsid w:val="001B0B43"/>
    <w:rsid w:val="001B0D97"/>
    <w:rsid w:val="001B189A"/>
    <w:rsid w:val="001B4C2C"/>
    <w:rsid w:val="001B5A5D"/>
    <w:rsid w:val="001C1632"/>
    <w:rsid w:val="001C1CE5"/>
    <w:rsid w:val="001C3D2A"/>
    <w:rsid w:val="001D51BA"/>
    <w:rsid w:val="001D61A9"/>
    <w:rsid w:val="001D6342"/>
    <w:rsid w:val="001D6D53"/>
    <w:rsid w:val="001E0114"/>
    <w:rsid w:val="001E09BB"/>
    <w:rsid w:val="001E114A"/>
    <w:rsid w:val="001E1DF8"/>
    <w:rsid w:val="001E53B5"/>
    <w:rsid w:val="001E58E2"/>
    <w:rsid w:val="001E7AED"/>
    <w:rsid w:val="001F1261"/>
    <w:rsid w:val="001F25FA"/>
    <w:rsid w:val="001F2689"/>
    <w:rsid w:val="001F36F7"/>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1380"/>
    <w:rsid w:val="002224DB"/>
    <w:rsid w:val="002231CD"/>
    <w:rsid w:val="00223FCB"/>
    <w:rsid w:val="0022504B"/>
    <w:rsid w:val="002252C3"/>
    <w:rsid w:val="00225C54"/>
    <w:rsid w:val="00230438"/>
    <w:rsid w:val="00230765"/>
    <w:rsid w:val="002319E4"/>
    <w:rsid w:val="00232211"/>
    <w:rsid w:val="00233F86"/>
    <w:rsid w:val="00235632"/>
    <w:rsid w:val="00235872"/>
    <w:rsid w:val="00236AE2"/>
    <w:rsid w:val="00237465"/>
    <w:rsid w:val="00240E69"/>
    <w:rsid w:val="00241559"/>
    <w:rsid w:val="002435B3"/>
    <w:rsid w:val="002458EB"/>
    <w:rsid w:val="002500C8"/>
    <w:rsid w:val="00250B2A"/>
    <w:rsid w:val="00250BF9"/>
    <w:rsid w:val="002554E9"/>
    <w:rsid w:val="00255D91"/>
    <w:rsid w:val="00256528"/>
    <w:rsid w:val="00257543"/>
    <w:rsid w:val="002579BB"/>
    <w:rsid w:val="00257C94"/>
    <w:rsid w:val="002617E7"/>
    <w:rsid w:val="00261AFD"/>
    <w:rsid w:val="00262E21"/>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0B0"/>
    <w:rsid w:val="0029777D"/>
    <w:rsid w:val="002A055E"/>
    <w:rsid w:val="002A1D4E"/>
    <w:rsid w:val="002A1FBA"/>
    <w:rsid w:val="002A2869"/>
    <w:rsid w:val="002A4CFA"/>
    <w:rsid w:val="002A6CCF"/>
    <w:rsid w:val="002A750D"/>
    <w:rsid w:val="002A7746"/>
    <w:rsid w:val="002A778C"/>
    <w:rsid w:val="002A7E72"/>
    <w:rsid w:val="002B24D6"/>
    <w:rsid w:val="002C1219"/>
    <w:rsid w:val="002C41E6"/>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1873"/>
    <w:rsid w:val="002E2BBC"/>
    <w:rsid w:val="002E5141"/>
    <w:rsid w:val="002E7CAE"/>
    <w:rsid w:val="002E7E80"/>
    <w:rsid w:val="002F2771"/>
    <w:rsid w:val="002F35D9"/>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131B"/>
    <w:rsid w:val="00321C4F"/>
    <w:rsid w:val="00322C9F"/>
    <w:rsid w:val="0032460C"/>
    <w:rsid w:val="00324D23"/>
    <w:rsid w:val="00325A36"/>
    <w:rsid w:val="00331751"/>
    <w:rsid w:val="00331C1E"/>
    <w:rsid w:val="00334172"/>
    <w:rsid w:val="00334579"/>
    <w:rsid w:val="00335858"/>
    <w:rsid w:val="00336BDA"/>
    <w:rsid w:val="00341060"/>
    <w:rsid w:val="00342681"/>
    <w:rsid w:val="00342BD7"/>
    <w:rsid w:val="0034324A"/>
    <w:rsid w:val="00346DB5"/>
    <w:rsid w:val="00347407"/>
    <w:rsid w:val="003477B1"/>
    <w:rsid w:val="00350057"/>
    <w:rsid w:val="00354011"/>
    <w:rsid w:val="00357380"/>
    <w:rsid w:val="003602D9"/>
    <w:rsid w:val="003604CE"/>
    <w:rsid w:val="00367803"/>
    <w:rsid w:val="00370E47"/>
    <w:rsid w:val="00372A03"/>
    <w:rsid w:val="003730EF"/>
    <w:rsid w:val="003739AA"/>
    <w:rsid w:val="003742AC"/>
    <w:rsid w:val="0037443C"/>
    <w:rsid w:val="003744A0"/>
    <w:rsid w:val="003750E0"/>
    <w:rsid w:val="00377CE1"/>
    <w:rsid w:val="00383C2E"/>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0AC4"/>
    <w:rsid w:val="003C11C8"/>
    <w:rsid w:val="003C22E6"/>
    <w:rsid w:val="003C2702"/>
    <w:rsid w:val="003C5A0F"/>
    <w:rsid w:val="003C5F2F"/>
    <w:rsid w:val="003C672E"/>
    <w:rsid w:val="003C713E"/>
    <w:rsid w:val="003C7806"/>
    <w:rsid w:val="003D0851"/>
    <w:rsid w:val="003D109F"/>
    <w:rsid w:val="003D2478"/>
    <w:rsid w:val="003D3C45"/>
    <w:rsid w:val="003D5B1F"/>
    <w:rsid w:val="003D7591"/>
    <w:rsid w:val="003E15FA"/>
    <w:rsid w:val="003E2CCC"/>
    <w:rsid w:val="003E55E4"/>
    <w:rsid w:val="003E5BD2"/>
    <w:rsid w:val="003E6212"/>
    <w:rsid w:val="003E6322"/>
    <w:rsid w:val="003E74E3"/>
    <w:rsid w:val="003F05C7"/>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21105"/>
    <w:rsid w:val="004242F4"/>
    <w:rsid w:val="00427248"/>
    <w:rsid w:val="00432EA3"/>
    <w:rsid w:val="0043324D"/>
    <w:rsid w:val="004358F0"/>
    <w:rsid w:val="00437447"/>
    <w:rsid w:val="00441A92"/>
    <w:rsid w:val="00442839"/>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1D84"/>
    <w:rsid w:val="0046693A"/>
    <w:rsid w:val="004669E2"/>
    <w:rsid w:val="004703FE"/>
    <w:rsid w:val="00470C31"/>
    <w:rsid w:val="004734D0"/>
    <w:rsid w:val="0047475A"/>
    <w:rsid w:val="0047556B"/>
    <w:rsid w:val="00475C90"/>
    <w:rsid w:val="00476793"/>
    <w:rsid w:val="00477768"/>
    <w:rsid w:val="00477958"/>
    <w:rsid w:val="00480B0F"/>
    <w:rsid w:val="00482BC7"/>
    <w:rsid w:val="00483F3E"/>
    <w:rsid w:val="0048610D"/>
    <w:rsid w:val="00486ACF"/>
    <w:rsid w:val="00490255"/>
    <w:rsid w:val="00492BC5"/>
    <w:rsid w:val="004964F1"/>
    <w:rsid w:val="004A0F7C"/>
    <w:rsid w:val="004A149A"/>
    <w:rsid w:val="004A16BC"/>
    <w:rsid w:val="004A2B94"/>
    <w:rsid w:val="004A5281"/>
    <w:rsid w:val="004A68C2"/>
    <w:rsid w:val="004A7419"/>
    <w:rsid w:val="004A7D56"/>
    <w:rsid w:val="004B30BD"/>
    <w:rsid w:val="004B72BA"/>
    <w:rsid w:val="004B7C0C"/>
    <w:rsid w:val="004C379F"/>
    <w:rsid w:val="004C3898"/>
    <w:rsid w:val="004C5632"/>
    <w:rsid w:val="004C7E2C"/>
    <w:rsid w:val="004D1313"/>
    <w:rsid w:val="004D212A"/>
    <w:rsid w:val="004D36B1"/>
    <w:rsid w:val="004D7EBD"/>
    <w:rsid w:val="004E2680"/>
    <w:rsid w:val="004E28F9"/>
    <w:rsid w:val="004E365E"/>
    <w:rsid w:val="004E3F61"/>
    <w:rsid w:val="004E462E"/>
    <w:rsid w:val="004E4674"/>
    <w:rsid w:val="004E56DC"/>
    <w:rsid w:val="004E6092"/>
    <w:rsid w:val="004E6727"/>
    <w:rsid w:val="004E72C3"/>
    <w:rsid w:val="004E76F4"/>
    <w:rsid w:val="004F0B4E"/>
    <w:rsid w:val="004F0B6C"/>
    <w:rsid w:val="004F0CAB"/>
    <w:rsid w:val="004F2078"/>
    <w:rsid w:val="004F4DA3"/>
    <w:rsid w:val="004F6D29"/>
    <w:rsid w:val="00500884"/>
    <w:rsid w:val="00501D8D"/>
    <w:rsid w:val="00506557"/>
    <w:rsid w:val="0050677A"/>
    <w:rsid w:val="005108D8"/>
    <w:rsid w:val="005116F9"/>
    <w:rsid w:val="00511A2E"/>
    <w:rsid w:val="005153A7"/>
    <w:rsid w:val="00517AD0"/>
    <w:rsid w:val="0052037E"/>
    <w:rsid w:val="00520D36"/>
    <w:rsid w:val="005219CF"/>
    <w:rsid w:val="005238BB"/>
    <w:rsid w:val="00523F57"/>
    <w:rsid w:val="00527027"/>
    <w:rsid w:val="00527DF4"/>
    <w:rsid w:val="00530FD1"/>
    <w:rsid w:val="00531A4E"/>
    <w:rsid w:val="00534B59"/>
    <w:rsid w:val="00535A57"/>
    <w:rsid w:val="00536036"/>
    <w:rsid w:val="00536759"/>
    <w:rsid w:val="00537C62"/>
    <w:rsid w:val="005408AE"/>
    <w:rsid w:val="00544436"/>
    <w:rsid w:val="00545536"/>
    <w:rsid w:val="00546970"/>
    <w:rsid w:val="00552203"/>
    <w:rsid w:val="0055231F"/>
    <w:rsid w:val="00553829"/>
    <w:rsid w:val="00554E19"/>
    <w:rsid w:val="005561A7"/>
    <w:rsid w:val="0056121F"/>
    <w:rsid w:val="00565488"/>
    <w:rsid w:val="005709E3"/>
    <w:rsid w:val="005713F7"/>
    <w:rsid w:val="00572505"/>
    <w:rsid w:val="00576329"/>
    <w:rsid w:val="005775E8"/>
    <w:rsid w:val="0058206C"/>
    <w:rsid w:val="00582809"/>
    <w:rsid w:val="00584DCE"/>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2DE4"/>
    <w:rsid w:val="005B35D7"/>
    <w:rsid w:val="005B392A"/>
    <w:rsid w:val="005B3AA3"/>
    <w:rsid w:val="005B6F83"/>
    <w:rsid w:val="005C1729"/>
    <w:rsid w:val="005C74FB"/>
    <w:rsid w:val="005C7503"/>
    <w:rsid w:val="005C7F53"/>
    <w:rsid w:val="005D1069"/>
    <w:rsid w:val="005D1602"/>
    <w:rsid w:val="005D1E87"/>
    <w:rsid w:val="005D2B0B"/>
    <w:rsid w:val="005D3966"/>
    <w:rsid w:val="005D4C89"/>
    <w:rsid w:val="005D6F32"/>
    <w:rsid w:val="005D7606"/>
    <w:rsid w:val="005E385F"/>
    <w:rsid w:val="005E53B2"/>
    <w:rsid w:val="005E5834"/>
    <w:rsid w:val="005E5B81"/>
    <w:rsid w:val="005E653F"/>
    <w:rsid w:val="005F2CB1"/>
    <w:rsid w:val="005F3025"/>
    <w:rsid w:val="005F618C"/>
    <w:rsid w:val="005F70BD"/>
    <w:rsid w:val="005F774F"/>
    <w:rsid w:val="005F7E70"/>
    <w:rsid w:val="00600F6A"/>
    <w:rsid w:val="006013C1"/>
    <w:rsid w:val="0060283C"/>
    <w:rsid w:val="00603BC5"/>
    <w:rsid w:val="00604F14"/>
    <w:rsid w:val="00611ADE"/>
    <w:rsid w:val="00611B83"/>
    <w:rsid w:val="00613257"/>
    <w:rsid w:val="00615B9D"/>
    <w:rsid w:val="00616882"/>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6011D"/>
    <w:rsid w:val="006607C0"/>
    <w:rsid w:val="006613A6"/>
    <w:rsid w:val="0066279A"/>
    <w:rsid w:val="006627A2"/>
    <w:rsid w:val="00663317"/>
    <w:rsid w:val="006634E6"/>
    <w:rsid w:val="006655EE"/>
    <w:rsid w:val="00667EE7"/>
    <w:rsid w:val="00670922"/>
    <w:rsid w:val="00670BE1"/>
    <w:rsid w:val="00671234"/>
    <w:rsid w:val="0067218F"/>
    <w:rsid w:val="00673DEE"/>
    <w:rsid w:val="006741F2"/>
    <w:rsid w:val="00674C38"/>
    <w:rsid w:val="00674CC3"/>
    <w:rsid w:val="006758FB"/>
    <w:rsid w:val="00675C72"/>
    <w:rsid w:val="006771F9"/>
    <w:rsid w:val="006776D7"/>
    <w:rsid w:val="00681003"/>
    <w:rsid w:val="006817C9"/>
    <w:rsid w:val="00683ECE"/>
    <w:rsid w:val="00690172"/>
    <w:rsid w:val="006905F8"/>
    <w:rsid w:val="00692EDE"/>
    <w:rsid w:val="00695FC2"/>
    <w:rsid w:val="00696949"/>
    <w:rsid w:val="00697052"/>
    <w:rsid w:val="006A18D5"/>
    <w:rsid w:val="006A46FB"/>
    <w:rsid w:val="006A5E1E"/>
    <w:rsid w:val="006A5E28"/>
    <w:rsid w:val="006A697B"/>
    <w:rsid w:val="006A7AFF"/>
    <w:rsid w:val="006B0BB5"/>
    <w:rsid w:val="006B1816"/>
    <w:rsid w:val="006B2099"/>
    <w:rsid w:val="006B50CF"/>
    <w:rsid w:val="006B6152"/>
    <w:rsid w:val="006B72D9"/>
    <w:rsid w:val="006C03B8"/>
    <w:rsid w:val="006C5EC9"/>
    <w:rsid w:val="006C6059"/>
    <w:rsid w:val="006C7522"/>
    <w:rsid w:val="006D20F6"/>
    <w:rsid w:val="006D5B70"/>
    <w:rsid w:val="006D5D33"/>
    <w:rsid w:val="006D65B4"/>
    <w:rsid w:val="006D6F08"/>
    <w:rsid w:val="006E062C"/>
    <w:rsid w:val="006E28B7"/>
    <w:rsid w:val="006E3310"/>
    <w:rsid w:val="006E4AAA"/>
    <w:rsid w:val="006E4E39"/>
    <w:rsid w:val="006E565E"/>
    <w:rsid w:val="006E673D"/>
    <w:rsid w:val="006E7D3B"/>
    <w:rsid w:val="006F09C9"/>
    <w:rsid w:val="006F0F8A"/>
    <w:rsid w:val="006F0FBF"/>
    <w:rsid w:val="006F1B70"/>
    <w:rsid w:val="006F2C7B"/>
    <w:rsid w:val="006F32A4"/>
    <w:rsid w:val="006F341D"/>
    <w:rsid w:val="006F3CDE"/>
    <w:rsid w:val="006F58D4"/>
    <w:rsid w:val="007006BE"/>
    <w:rsid w:val="00701091"/>
    <w:rsid w:val="00702E19"/>
    <w:rsid w:val="0070346E"/>
    <w:rsid w:val="00703FC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EA6"/>
    <w:rsid w:val="00727208"/>
    <w:rsid w:val="00727680"/>
    <w:rsid w:val="0073381F"/>
    <w:rsid w:val="007348B1"/>
    <w:rsid w:val="00734A8B"/>
    <w:rsid w:val="00735268"/>
    <w:rsid w:val="007355C4"/>
    <w:rsid w:val="00735F96"/>
    <w:rsid w:val="007362A6"/>
    <w:rsid w:val="00736D7D"/>
    <w:rsid w:val="00740E58"/>
    <w:rsid w:val="00741F19"/>
    <w:rsid w:val="00742624"/>
    <w:rsid w:val="007430C4"/>
    <w:rsid w:val="007438CE"/>
    <w:rsid w:val="007445A0"/>
    <w:rsid w:val="007447EF"/>
    <w:rsid w:val="0074524B"/>
    <w:rsid w:val="00746183"/>
    <w:rsid w:val="00747D8B"/>
    <w:rsid w:val="007508A2"/>
    <w:rsid w:val="00751228"/>
    <w:rsid w:val="007571E1"/>
    <w:rsid w:val="007604B2"/>
    <w:rsid w:val="00760CB4"/>
    <w:rsid w:val="00762500"/>
    <w:rsid w:val="00765281"/>
    <w:rsid w:val="00766BAD"/>
    <w:rsid w:val="0076708C"/>
    <w:rsid w:val="007755F2"/>
    <w:rsid w:val="00776971"/>
    <w:rsid w:val="00777AC8"/>
    <w:rsid w:val="00780DFE"/>
    <w:rsid w:val="0078177E"/>
    <w:rsid w:val="0078304C"/>
    <w:rsid w:val="00783673"/>
    <w:rsid w:val="00785490"/>
    <w:rsid w:val="00785BC6"/>
    <w:rsid w:val="00787E9B"/>
    <w:rsid w:val="007925EA"/>
    <w:rsid w:val="00792A09"/>
    <w:rsid w:val="00792D05"/>
    <w:rsid w:val="007935D9"/>
    <w:rsid w:val="00793CD8"/>
    <w:rsid w:val="007950A8"/>
    <w:rsid w:val="00795C92"/>
    <w:rsid w:val="00796231"/>
    <w:rsid w:val="007966F9"/>
    <w:rsid w:val="00796F94"/>
    <w:rsid w:val="007976D5"/>
    <w:rsid w:val="007A1CB3"/>
    <w:rsid w:val="007A306F"/>
    <w:rsid w:val="007A43A6"/>
    <w:rsid w:val="007A58A6"/>
    <w:rsid w:val="007A6AD0"/>
    <w:rsid w:val="007A719B"/>
    <w:rsid w:val="007B3D2D"/>
    <w:rsid w:val="007B50AE"/>
    <w:rsid w:val="007B51DF"/>
    <w:rsid w:val="007B5213"/>
    <w:rsid w:val="007B68C1"/>
    <w:rsid w:val="007C05DD"/>
    <w:rsid w:val="007C3D18"/>
    <w:rsid w:val="007C60BF"/>
    <w:rsid w:val="007C6A07"/>
    <w:rsid w:val="007C75A1"/>
    <w:rsid w:val="007C77A5"/>
    <w:rsid w:val="007D04E5"/>
    <w:rsid w:val="007D1E1D"/>
    <w:rsid w:val="007D2F63"/>
    <w:rsid w:val="007D3A69"/>
    <w:rsid w:val="007D5901"/>
    <w:rsid w:val="007D685B"/>
    <w:rsid w:val="007D7526"/>
    <w:rsid w:val="007E3DDA"/>
    <w:rsid w:val="007E4610"/>
    <w:rsid w:val="007E4715"/>
    <w:rsid w:val="007E505B"/>
    <w:rsid w:val="007E683C"/>
    <w:rsid w:val="007E7091"/>
    <w:rsid w:val="007E784D"/>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0CB5"/>
    <w:rsid w:val="00833A21"/>
    <w:rsid w:val="0083700D"/>
    <w:rsid w:val="008376AC"/>
    <w:rsid w:val="00843190"/>
    <w:rsid w:val="008444E8"/>
    <w:rsid w:val="00844E80"/>
    <w:rsid w:val="00846FE7"/>
    <w:rsid w:val="00856911"/>
    <w:rsid w:val="0086079F"/>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3A13"/>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6EEA"/>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FC"/>
    <w:rsid w:val="008F36A6"/>
    <w:rsid w:val="008F477F"/>
    <w:rsid w:val="008F523A"/>
    <w:rsid w:val="00902350"/>
    <w:rsid w:val="0090336B"/>
    <w:rsid w:val="009053AA"/>
    <w:rsid w:val="00906939"/>
    <w:rsid w:val="00910B7D"/>
    <w:rsid w:val="0091162E"/>
    <w:rsid w:val="00911DFB"/>
    <w:rsid w:val="00911F36"/>
    <w:rsid w:val="00912D2D"/>
    <w:rsid w:val="009139D9"/>
    <w:rsid w:val="00914AD8"/>
    <w:rsid w:val="00914C56"/>
    <w:rsid w:val="00916046"/>
    <w:rsid w:val="00916079"/>
    <w:rsid w:val="0091643F"/>
    <w:rsid w:val="0091759B"/>
    <w:rsid w:val="00917CE9"/>
    <w:rsid w:val="00920BF2"/>
    <w:rsid w:val="00921059"/>
    <w:rsid w:val="00921FA6"/>
    <w:rsid w:val="00922010"/>
    <w:rsid w:val="00927915"/>
    <w:rsid w:val="00931BD9"/>
    <w:rsid w:val="0093523B"/>
    <w:rsid w:val="009368F3"/>
    <w:rsid w:val="00937755"/>
    <w:rsid w:val="00937B5A"/>
    <w:rsid w:val="00941636"/>
    <w:rsid w:val="00943742"/>
    <w:rsid w:val="00945C05"/>
    <w:rsid w:val="00946945"/>
    <w:rsid w:val="00947713"/>
    <w:rsid w:val="00950DE7"/>
    <w:rsid w:val="00951559"/>
    <w:rsid w:val="00953920"/>
    <w:rsid w:val="00953D47"/>
    <w:rsid w:val="00954AD0"/>
    <w:rsid w:val="0095681E"/>
    <w:rsid w:val="009572D4"/>
    <w:rsid w:val="00957641"/>
    <w:rsid w:val="00961921"/>
    <w:rsid w:val="0096430A"/>
    <w:rsid w:val="0096554B"/>
    <w:rsid w:val="0096584A"/>
    <w:rsid w:val="009659BA"/>
    <w:rsid w:val="00966D79"/>
    <w:rsid w:val="009675AA"/>
    <w:rsid w:val="00971E93"/>
    <w:rsid w:val="00971F08"/>
    <w:rsid w:val="00972F2F"/>
    <w:rsid w:val="00973274"/>
    <w:rsid w:val="0097603D"/>
    <w:rsid w:val="009767C5"/>
    <w:rsid w:val="00976949"/>
    <w:rsid w:val="00976CCA"/>
    <w:rsid w:val="00980477"/>
    <w:rsid w:val="00980F2B"/>
    <w:rsid w:val="00985253"/>
    <w:rsid w:val="009853B3"/>
    <w:rsid w:val="009860D2"/>
    <w:rsid w:val="00990630"/>
    <w:rsid w:val="00991761"/>
    <w:rsid w:val="009940CF"/>
    <w:rsid w:val="00994DCA"/>
    <w:rsid w:val="009960EC"/>
    <w:rsid w:val="00996124"/>
    <w:rsid w:val="00996FFA"/>
    <w:rsid w:val="009970DD"/>
    <w:rsid w:val="009A0DA8"/>
    <w:rsid w:val="009A0FBA"/>
    <w:rsid w:val="009A1601"/>
    <w:rsid w:val="009A2BD6"/>
    <w:rsid w:val="009A35D6"/>
    <w:rsid w:val="009A462D"/>
    <w:rsid w:val="009A5CBA"/>
    <w:rsid w:val="009A7298"/>
    <w:rsid w:val="009A7879"/>
    <w:rsid w:val="009A7A39"/>
    <w:rsid w:val="009B1F30"/>
    <w:rsid w:val="009B2D0C"/>
    <w:rsid w:val="009B3AC2"/>
    <w:rsid w:val="009B465F"/>
    <w:rsid w:val="009B4DF4"/>
    <w:rsid w:val="009B564E"/>
    <w:rsid w:val="009B57BB"/>
    <w:rsid w:val="009B59AD"/>
    <w:rsid w:val="009B621F"/>
    <w:rsid w:val="009B7E87"/>
    <w:rsid w:val="009C0FF2"/>
    <w:rsid w:val="009C403E"/>
    <w:rsid w:val="009C5D9A"/>
    <w:rsid w:val="009D048B"/>
    <w:rsid w:val="009D28AD"/>
    <w:rsid w:val="009D484C"/>
    <w:rsid w:val="009D4FF0"/>
    <w:rsid w:val="009D703C"/>
    <w:rsid w:val="009D718F"/>
    <w:rsid w:val="009E068F"/>
    <w:rsid w:val="009E1146"/>
    <w:rsid w:val="009E14E0"/>
    <w:rsid w:val="009E254E"/>
    <w:rsid w:val="009E2A13"/>
    <w:rsid w:val="009E35DB"/>
    <w:rsid w:val="009E47A3"/>
    <w:rsid w:val="009E7B23"/>
    <w:rsid w:val="009F08F3"/>
    <w:rsid w:val="009F344F"/>
    <w:rsid w:val="009F5696"/>
    <w:rsid w:val="009F7BBB"/>
    <w:rsid w:val="009F7EC6"/>
    <w:rsid w:val="00A0051A"/>
    <w:rsid w:val="00A0166D"/>
    <w:rsid w:val="00A048A8"/>
    <w:rsid w:val="00A049D4"/>
    <w:rsid w:val="00A04C24"/>
    <w:rsid w:val="00A04F49"/>
    <w:rsid w:val="00A078AA"/>
    <w:rsid w:val="00A07A3D"/>
    <w:rsid w:val="00A07DDA"/>
    <w:rsid w:val="00A10D08"/>
    <w:rsid w:val="00A11339"/>
    <w:rsid w:val="00A121BB"/>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1B4"/>
    <w:rsid w:val="00A37937"/>
    <w:rsid w:val="00A3793A"/>
    <w:rsid w:val="00A41E2B"/>
    <w:rsid w:val="00A45A9D"/>
    <w:rsid w:val="00A45B74"/>
    <w:rsid w:val="00A47891"/>
    <w:rsid w:val="00A5102A"/>
    <w:rsid w:val="00A51B80"/>
    <w:rsid w:val="00A52E1D"/>
    <w:rsid w:val="00A53CB2"/>
    <w:rsid w:val="00A54027"/>
    <w:rsid w:val="00A555D3"/>
    <w:rsid w:val="00A61499"/>
    <w:rsid w:val="00A62318"/>
    <w:rsid w:val="00A62A77"/>
    <w:rsid w:val="00A63483"/>
    <w:rsid w:val="00A64E18"/>
    <w:rsid w:val="00A64F7C"/>
    <w:rsid w:val="00A657D7"/>
    <w:rsid w:val="00A660AC"/>
    <w:rsid w:val="00A67E6C"/>
    <w:rsid w:val="00A701EF"/>
    <w:rsid w:val="00A7147C"/>
    <w:rsid w:val="00A71B99"/>
    <w:rsid w:val="00A72883"/>
    <w:rsid w:val="00A739D0"/>
    <w:rsid w:val="00A761D4"/>
    <w:rsid w:val="00A7740B"/>
    <w:rsid w:val="00A77DD6"/>
    <w:rsid w:val="00A77EC4"/>
    <w:rsid w:val="00A80760"/>
    <w:rsid w:val="00A81ADF"/>
    <w:rsid w:val="00A868E1"/>
    <w:rsid w:val="00A92879"/>
    <w:rsid w:val="00A93085"/>
    <w:rsid w:val="00A9350E"/>
    <w:rsid w:val="00A937F3"/>
    <w:rsid w:val="00A9442A"/>
    <w:rsid w:val="00A94EC5"/>
    <w:rsid w:val="00A97711"/>
    <w:rsid w:val="00AA016F"/>
    <w:rsid w:val="00AA1E89"/>
    <w:rsid w:val="00AA1ED6"/>
    <w:rsid w:val="00AA4091"/>
    <w:rsid w:val="00AA40A0"/>
    <w:rsid w:val="00AA4F83"/>
    <w:rsid w:val="00AA51D6"/>
    <w:rsid w:val="00AA7466"/>
    <w:rsid w:val="00AA7770"/>
    <w:rsid w:val="00AB0BC8"/>
    <w:rsid w:val="00AB11CA"/>
    <w:rsid w:val="00AB14D9"/>
    <w:rsid w:val="00AB4AB8"/>
    <w:rsid w:val="00AB655E"/>
    <w:rsid w:val="00AB7AAD"/>
    <w:rsid w:val="00AC007F"/>
    <w:rsid w:val="00AC0F2F"/>
    <w:rsid w:val="00AC2ECD"/>
    <w:rsid w:val="00AC3119"/>
    <w:rsid w:val="00AC414C"/>
    <w:rsid w:val="00AC49FB"/>
    <w:rsid w:val="00AC5A10"/>
    <w:rsid w:val="00AC5DD1"/>
    <w:rsid w:val="00AC7D88"/>
    <w:rsid w:val="00AD0AA3"/>
    <w:rsid w:val="00AD10A8"/>
    <w:rsid w:val="00AD1D0F"/>
    <w:rsid w:val="00AD3F94"/>
    <w:rsid w:val="00AD403B"/>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5084"/>
    <w:rsid w:val="00B069E1"/>
    <w:rsid w:val="00B06E54"/>
    <w:rsid w:val="00B11E1B"/>
    <w:rsid w:val="00B1310B"/>
    <w:rsid w:val="00B157F9"/>
    <w:rsid w:val="00B20256"/>
    <w:rsid w:val="00B20D09"/>
    <w:rsid w:val="00B22452"/>
    <w:rsid w:val="00B225A5"/>
    <w:rsid w:val="00B23120"/>
    <w:rsid w:val="00B2686F"/>
    <w:rsid w:val="00B2763F"/>
    <w:rsid w:val="00B27AAC"/>
    <w:rsid w:val="00B30431"/>
    <w:rsid w:val="00B3057C"/>
    <w:rsid w:val="00B30929"/>
    <w:rsid w:val="00B33D37"/>
    <w:rsid w:val="00B35CA3"/>
    <w:rsid w:val="00B372AA"/>
    <w:rsid w:val="00B37748"/>
    <w:rsid w:val="00B40445"/>
    <w:rsid w:val="00B41888"/>
    <w:rsid w:val="00B45A52"/>
    <w:rsid w:val="00B46175"/>
    <w:rsid w:val="00B503A6"/>
    <w:rsid w:val="00B5100C"/>
    <w:rsid w:val="00B65131"/>
    <w:rsid w:val="00B664C7"/>
    <w:rsid w:val="00B739F6"/>
    <w:rsid w:val="00B7618F"/>
    <w:rsid w:val="00B8088E"/>
    <w:rsid w:val="00B816EA"/>
    <w:rsid w:val="00B81A6C"/>
    <w:rsid w:val="00B81B0D"/>
    <w:rsid w:val="00B83BC0"/>
    <w:rsid w:val="00B85DE5"/>
    <w:rsid w:val="00B860A0"/>
    <w:rsid w:val="00B90301"/>
    <w:rsid w:val="00B9077F"/>
    <w:rsid w:val="00B90F73"/>
    <w:rsid w:val="00B92EA3"/>
    <w:rsid w:val="00B93B59"/>
    <w:rsid w:val="00B9406A"/>
    <w:rsid w:val="00BA07BA"/>
    <w:rsid w:val="00BA2280"/>
    <w:rsid w:val="00BA2864"/>
    <w:rsid w:val="00BA2A08"/>
    <w:rsid w:val="00BA5319"/>
    <w:rsid w:val="00BA56D2"/>
    <w:rsid w:val="00BA76E0"/>
    <w:rsid w:val="00BA7AA4"/>
    <w:rsid w:val="00BB1884"/>
    <w:rsid w:val="00BB19ED"/>
    <w:rsid w:val="00BB246D"/>
    <w:rsid w:val="00BB2A25"/>
    <w:rsid w:val="00BB51E9"/>
    <w:rsid w:val="00BB59A7"/>
    <w:rsid w:val="00BB7AFF"/>
    <w:rsid w:val="00BC0FDC"/>
    <w:rsid w:val="00BC15A2"/>
    <w:rsid w:val="00BC3053"/>
    <w:rsid w:val="00BC4D2E"/>
    <w:rsid w:val="00BD09F7"/>
    <w:rsid w:val="00BD184A"/>
    <w:rsid w:val="00BD48AC"/>
    <w:rsid w:val="00BD5F1A"/>
    <w:rsid w:val="00BE0BB9"/>
    <w:rsid w:val="00BE1234"/>
    <w:rsid w:val="00BE2FA6"/>
    <w:rsid w:val="00BE333F"/>
    <w:rsid w:val="00BE449F"/>
    <w:rsid w:val="00BE7406"/>
    <w:rsid w:val="00BE75B0"/>
    <w:rsid w:val="00BE7603"/>
    <w:rsid w:val="00BF2E38"/>
    <w:rsid w:val="00BF3279"/>
    <w:rsid w:val="00BF74C7"/>
    <w:rsid w:val="00BF7FAD"/>
    <w:rsid w:val="00C015F1"/>
    <w:rsid w:val="00C01F33"/>
    <w:rsid w:val="00C01F59"/>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36612"/>
    <w:rsid w:val="00C36C34"/>
    <w:rsid w:val="00C3719D"/>
    <w:rsid w:val="00C437D6"/>
    <w:rsid w:val="00C45571"/>
    <w:rsid w:val="00C465CE"/>
    <w:rsid w:val="00C4713E"/>
    <w:rsid w:val="00C54995"/>
    <w:rsid w:val="00C54D41"/>
    <w:rsid w:val="00C55E52"/>
    <w:rsid w:val="00C5754D"/>
    <w:rsid w:val="00C60783"/>
    <w:rsid w:val="00C60D03"/>
    <w:rsid w:val="00C612F8"/>
    <w:rsid w:val="00C61FD4"/>
    <w:rsid w:val="00C6255D"/>
    <w:rsid w:val="00C63BA2"/>
    <w:rsid w:val="00C64672"/>
    <w:rsid w:val="00C66D2D"/>
    <w:rsid w:val="00C70697"/>
    <w:rsid w:val="00C70803"/>
    <w:rsid w:val="00C72EF4"/>
    <w:rsid w:val="00C75D2F"/>
    <w:rsid w:val="00C7617B"/>
    <w:rsid w:val="00C767BE"/>
    <w:rsid w:val="00C76E3C"/>
    <w:rsid w:val="00C8004C"/>
    <w:rsid w:val="00C814EB"/>
    <w:rsid w:val="00C81568"/>
    <w:rsid w:val="00C866ED"/>
    <w:rsid w:val="00C8725C"/>
    <w:rsid w:val="00C8739A"/>
    <w:rsid w:val="00C9027A"/>
    <w:rsid w:val="00C9068E"/>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5075"/>
    <w:rsid w:val="00CE6894"/>
    <w:rsid w:val="00CE7561"/>
    <w:rsid w:val="00CF11A7"/>
    <w:rsid w:val="00CF1354"/>
    <w:rsid w:val="00CF3B1F"/>
    <w:rsid w:val="00CF3BF6"/>
    <w:rsid w:val="00CF625B"/>
    <w:rsid w:val="00CF687E"/>
    <w:rsid w:val="00D00AE7"/>
    <w:rsid w:val="00D01957"/>
    <w:rsid w:val="00D0349B"/>
    <w:rsid w:val="00D068D4"/>
    <w:rsid w:val="00D07CDA"/>
    <w:rsid w:val="00D10249"/>
    <w:rsid w:val="00D115C3"/>
    <w:rsid w:val="00D11897"/>
    <w:rsid w:val="00D13135"/>
    <w:rsid w:val="00D13E4E"/>
    <w:rsid w:val="00D140E7"/>
    <w:rsid w:val="00D22AAB"/>
    <w:rsid w:val="00D239A7"/>
    <w:rsid w:val="00D23F47"/>
    <w:rsid w:val="00D25712"/>
    <w:rsid w:val="00D25792"/>
    <w:rsid w:val="00D31491"/>
    <w:rsid w:val="00D319A3"/>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9793E"/>
    <w:rsid w:val="00DA02AF"/>
    <w:rsid w:val="00DA0F41"/>
    <w:rsid w:val="00DA305E"/>
    <w:rsid w:val="00DA459F"/>
    <w:rsid w:val="00DA5417"/>
    <w:rsid w:val="00DA56E8"/>
    <w:rsid w:val="00DB0A9F"/>
    <w:rsid w:val="00DB2B16"/>
    <w:rsid w:val="00DB377D"/>
    <w:rsid w:val="00DB4FC3"/>
    <w:rsid w:val="00DB68E8"/>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5FF5"/>
    <w:rsid w:val="00DF7229"/>
    <w:rsid w:val="00E00600"/>
    <w:rsid w:val="00E00660"/>
    <w:rsid w:val="00E00BE1"/>
    <w:rsid w:val="00E07842"/>
    <w:rsid w:val="00E110E7"/>
    <w:rsid w:val="00E11B20"/>
    <w:rsid w:val="00E12BA4"/>
    <w:rsid w:val="00E14C07"/>
    <w:rsid w:val="00E177A7"/>
    <w:rsid w:val="00E17FA2"/>
    <w:rsid w:val="00E22330"/>
    <w:rsid w:val="00E24725"/>
    <w:rsid w:val="00E30B5A"/>
    <w:rsid w:val="00E30EB6"/>
    <w:rsid w:val="00E3123D"/>
    <w:rsid w:val="00E31461"/>
    <w:rsid w:val="00E31D43"/>
    <w:rsid w:val="00E32608"/>
    <w:rsid w:val="00E34188"/>
    <w:rsid w:val="00E34B6E"/>
    <w:rsid w:val="00E35559"/>
    <w:rsid w:val="00E35B4E"/>
    <w:rsid w:val="00E3723A"/>
    <w:rsid w:val="00E37860"/>
    <w:rsid w:val="00E431F1"/>
    <w:rsid w:val="00E446F1"/>
    <w:rsid w:val="00E46886"/>
    <w:rsid w:val="00E47AEF"/>
    <w:rsid w:val="00E52A05"/>
    <w:rsid w:val="00E53B75"/>
    <w:rsid w:val="00E54D45"/>
    <w:rsid w:val="00E54E3B"/>
    <w:rsid w:val="00E57565"/>
    <w:rsid w:val="00E6200A"/>
    <w:rsid w:val="00E63838"/>
    <w:rsid w:val="00E64434"/>
    <w:rsid w:val="00E66C38"/>
    <w:rsid w:val="00E66FF6"/>
    <w:rsid w:val="00E67C51"/>
    <w:rsid w:val="00E71AF2"/>
    <w:rsid w:val="00E7280F"/>
    <w:rsid w:val="00E72EFC"/>
    <w:rsid w:val="00E7489C"/>
    <w:rsid w:val="00E74AA3"/>
    <w:rsid w:val="00E758EC"/>
    <w:rsid w:val="00E76E1C"/>
    <w:rsid w:val="00E81A8D"/>
    <w:rsid w:val="00E8234C"/>
    <w:rsid w:val="00E83AA9"/>
    <w:rsid w:val="00E84ADB"/>
    <w:rsid w:val="00E85928"/>
    <w:rsid w:val="00E87822"/>
    <w:rsid w:val="00E90395"/>
    <w:rsid w:val="00E90E49"/>
    <w:rsid w:val="00E91004"/>
    <w:rsid w:val="00E91005"/>
    <w:rsid w:val="00E917F9"/>
    <w:rsid w:val="00E9291C"/>
    <w:rsid w:val="00E93885"/>
    <w:rsid w:val="00E93FFE"/>
    <w:rsid w:val="00E94A0E"/>
    <w:rsid w:val="00E94F8A"/>
    <w:rsid w:val="00E951EC"/>
    <w:rsid w:val="00E95F33"/>
    <w:rsid w:val="00E9752B"/>
    <w:rsid w:val="00EA0AE8"/>
    <w:rsid w:val="00EA225B"/>
    <w:rsid w:val="00EA30EA"/>
    <w:rsid w:val="00EA31C5"/>
    <w:rsid w:val="00EA3CF0"/>
    <w:rsid w:val="00EA7A41"/>
    <w:rsid w:val="00EB031C"/>
    <w:rsid w:val="00EB077B"/>
    <w:rsid w:val="00EB0EFC"/>
    <w:rsid w:val="00EB287A"/>
    <w:rsid w:val="00EB2889"/>
    <w:rsid w:val="00EB4EA2"/>
    <w:rsid w:val="00EC1E6C"/>
    <w:rsid w:val="00EC27C6"/>
    <w:rsid w:val="00EC4207"/>
    <w:rsid w:val="00EC47DF"/>
    <w:rsid w:val="00EC5653"/>
    <w:rsid w:val="00EC5BF9"/>
    <w:rsid w:val="00EC71CE"/>
    <w:rsid w:val="00ED1006"/>
    <w:rsid w:val="00ED2AAD"/>
    <w:rsid w:val="00ED4733"/>
    <w:rsid w:val="00ED6BC9"/>
    <w:rsid w:val="00EF18FE"/>
    <w:rsid w:val="00EF268B"/>
    <w:rsid w:val="00EF3C81"/>
    <w:rsid w:val="00EF4221"/>
    <w:rsid w:val="00EF4C30"/>
    <w:rsid w:val="00EF5787"/>
    <w:rsid w:val="00EF60D0"/>
    <w:rsid w:val="00EF7AE6"/>
    <w:rsid w:val="00F0528D"/>
    <w:rsid w:val="00F06C67"/>
    <w:rsid w:val="00F06DFD"/>
    <w:rsid w:val="00F071D1"/>
    <w:rsid w:val="00F07533"/>
    <w:rsid w:val="00F10595"/>
    <w:rsid w:val="00F10629"/>
    <w:rsid w:val="00F1236C"/>
    <w:rsid w:val="00F15FA5"/>
    <w:rsid w:val="00F16310"/>
    <w:rsid w:val="00F16445"/>
    <w:rsid w:val="00F16FE2"/>
    <w:rsid w:val="00F209B7"/>
    <w:rsid w:val="00F21D7A"/>
    <w:rsid w:val="00F2376F"/>
    <w:rsid w:val="00F243D8"/>
    <w:rsid w:val="00F25DC6"/>
    <w:rsid w:val="00F304D7"/>
    <w:rsid w:val="00F30828"/>
    <w:rsid w:val="00F313D6"/>
    <w:rsid w:val="00F36E17"/>
    <w:rsid w:val="00F40F0C"/>
    <w:rsid w:val="00F42239"/>
    <w:rsid w:val="00F45221"/>
    <w:rsid w:val="00F45B75"/>
    <w:rsid w:val="00F47306"/>
    <w:rsid w:val="00F4766C"/>
    <w:rsid w:val="00F50548"/>
    <w:rsid w:val="00F507D1"/>
    <w:rsid w:val="00F50C04"/>
    <w:rsid w:val="00F519CE"/>
    <w:rsid w:val="00F51ADA"/>
    <w:rsid w:val="00F522EF"/>
    <w:rsid w:val="00F56091"/>
    <w:rsid w:val="00F607C5"/>
    <w:rsid w:val="00F60DEA"/>
    <w:rsid w:val="00F615AB"/>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4C9C"/>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74D0"/>
    <w:rsid w:val="00F97838"/>
    <w:rsid w:val="00FA2BB3"/>
    <w:rsid w:val="00FA5137"/>
    <w:rsid w:val="00FB0C15"/>
    <w:rsid w:val="00FB1944"/>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aliases w:val="H2,h2,Head2A,2,UNDERRUBRIK 1-2,DO NOT USE_h2,h21,H2 Char,h2 Char"/>
    <w:basedOn w:val="1"/>
    <w:next w:val="a0"/>
    <w:link w:val="2Char"/>
    <w:uiPriority w:val="9"/>
    <w:qFormat/>
    <w:rsid w:val="009E35D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rsid w:val="009E35D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0"/>
    <w:link w:val="4Char"/>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val="0"/>
      <w:bCs/>
    </w:rPr>
  </w:style>
  <w:style w:type="paragraph" w:styleId="10">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basedOn w:val="a0"/>
    <w:next w:val="a0"/>
    <w:qFormat/>
    <w:rsid w:val="009E35DB"/>
    <w:pPr>
      <w:spacing w:after="240"/>
      <w:jc w:val="center"/>
    </w:pPr>
    <w:rPr>
      <w:b/>
      <w:bCs/>
    </w:rPr>
  </w:style>
  <w:style w:type="paragraph" w:styleId="51">
    <w:name w:val="toc 5"/>
    <w:aliases w:val="Observation TOC"/>
    <w:basedOn w:val="41"/>
    <w:semiHidden/>
    <w:rsid w:val="00A04F49"/>
    <w:pPr>
      <w:tabs>
        <w:tab w:val="right" w:pos="1701"/>
      </w:tabs>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Tahoma" w:hAnsi="Tahoma" w:cs="Tahoma"/>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5"/>
      </w:numPr>
    </w:pPr>
  </w:style>
  <w:style w:type="paragraph" w:styleId="a">
    <w:name w:val="List Bullet"/>
    <w:basedOn w:val="ab"/>
    <w:rsid w:val="00F313D6"/>
    <w:pPr>
      <w:numPr>
        <w:numId w:val="4"/>
      </w:numPr>
    </w:pPr>
  </w:style>
  <w:style w:type="paragraph" w:styleId="30">
    <w:name w:val="List Bullet 3"/>
    <w:basedOn w:val="20"/>
    <w:rsid w:val="00F313D6"/>
    <w:pPr>
      <w:numPr>
        <w:numId w:val="6"/>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rsid w:val="00641533"/>
    <w:pPr>
      <w:numPr>
        <w:numId w:val="7"/>
      </w:numPr>
    </w:pPr>
  </w:style>
  <w:style w:type="paragraph" w:styleId="50">
    <w:name w:val="List Bullet 5"/>
    <w:basedOn w:val="40"/>
    <w:rsid w:val="00641533"/>
    <w:pPr>
      <w:numPr>
        <w:numId w:val="3"/>
      </w:numPr>
    </w:pPr>
  </w:style>
  <w:style w:type="paragraph" w:styleId="ac">
    <w:name w:val="footer"/>
    <w:basedOn w:val="a8"/>
    <w:semiHidden/>
    <w:rsid w:val="009E35DB"/>
    <w:pPr>
      <w:jc w:val="center"/>
    </w:pPr>
    <w:rPr>
      <w:i/>
      <w:iCs/>
    </w:rPr>
  </w:style>
  <w:style w:type="paragraph" w:customStyle="1" w:styleId="Reference">
    <w:name w:val="Reference"/>
    <w:basedOn w:val="a0"/>
    <w:link w:val="ReferenceChar"/>
    <w:qFormat/>
    <w:rsid w:val="009E35DB"/>
    <w:pPr>
      <w:numPr>
        <w:numId w:val="2"/>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0"/>
    <w:rsid w:val="00CE0424"/>
  </w:style>
  <w:style w:type="character" w:styleId="af">
    <w:name w:val="Hyperlink"/>
    <w:uiPriority w:val="99"/>
    <w:rsid w:val="003D3C45"/>
    <w:rPr>
      <w:color w:val="0000FF"/>
      <w:u w:val="single"/>
      <w:lang w:val="en-GB"/>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link w:val="Char1"/>
    <w:semiHidden/>
    <w:rsid w:val="009C403E"/>
  </w:style>
  <w:style w:type="paragraph" w:styleId="af3">
    <w:name w:val="annotation subject"/>
    <w:basedOn w:val="af2"/>
    <w:next w:val="af2"/>
    <w:semiHidden/>
    <w:rsid w:val="009C403E"/>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CE0424"/>
    <w:rPr>
      <w:rFonts w:ascii="Arial" w:hAnsi="Arial" w:cs="Arial"/>
      <w:sz w:val="36"/>
      <w:szCs w:val="36"/>
      <w:lang w:val="en-GB" w:eastAsia="zh-CN"/>
    </w:rPr>
  </w:style>
  <w:style w:type="paragraph" w:customStyle="1" w:styleId="B1">
    <w:name w:val="B1"/>
    <w:basedOn w:val="a7"/>
    <w:rsid w:val="009960EC"/>
    <w:pPr>
      <w:spacing w:after="180"/>
      <w:jc w:val="left"/>
    </w:pPr>
    <w:rPr>
      <w:lang w:eastAsia="en-US"/>
    </w:rPr>
  </w:style>
  <w:style w:type="paragraph" w:customStyle="1" w:styleId="B2">
    <w:name w:val="B2"/>
    <w:basedOn w:val="24"/>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0"/>
      </w:numPr>
      <w:tabs>
        <w:tab w:val="left" w:pos="1701"/>
      </w:tabs>
    </w:pPr>
    <w:rPr>
      <w:b/>
      <w:bCs/>
    </w:rPr>
  </w:style>
  <w:style w:type="character" w:customStyle="1" w:styleId="Char0">
    <w:name w:val="正文文本 Char"/>
    <w:link w:val="ab"/>
    <w:rsid w:val="00CE0424"/>
    <w:rPr>
      <w:rFonts w:ascii="Arial" w:hAnsi="Arial"/>
      <w:lang w:val="en-GB"/>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af4">
    <w:name w:val="table of figures"/>
    <w:basedOn w:val="a0"/>
    <w:next w:val="a0"/>
    <w:uiPriority w:val="99"/>
    <w:rsid w:val="00796231"/>
    <w:pPr>
      <w:ind w:left="1418" w:hanging="1418"/>
      <w:jc w:val="left"/>
    </w:pPr>
    <w:rPr>
      <w:b/>
    </w:rPr>
  </w:style>
  <w:style w:type="paragraph" w:styleId="af5">
    <w:name w:val="List Paragraph"/>
    <w:basedOn w:val="a0"/>
    <w:link w:val="Char2"/>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af6">
    <w:name w:val="Block Text"/>
    <w:basedOn w:val="a0"/>
    <w:rsid w:val="001D61A9"/>
    <w:pPr>
      <w:ind w:left="1440" w:right="1440"/>
    </w:pPr>
  </w:style>
  <w:style w:type="paragraph" w:styleId="af7">
    <w:name w:val="Body Text First Indent"/>
    <w:basedOn w:val="ab"/>
    <w:link w:val="Char3"/>
    <w:rsid w:val="001D61A9"/>
    <w:pPr>
      <w:ind w:firstLine="210"/>
    </w:pPr>
  </w:style>
  <w:style w:type="character" w:customStyle="1" w:styleId="Char3">
    <w:name w:val="正文首行缩进 Char"/>
    <w:link w:val="af7"/>
    <w:rsid w:val="001D61A9"/>
    <w:rPr>
      <w:rFonts w:ascii="Arial" w:hAnsi="Arial"/>
      <w:lang w:val="en-GB" w:eastAsia="zh-CN"/>
    </w:rPr>
  </w:style>
  <w:style w:type="paragraph" w:styleId="33">
    <w:name w:val="Body Text Indent 3"/>
    <w:basedOn w:val="a0"/>
    <w:link w:val="3Char0"/>
    <w:rsid w:val="001D61A9"/>
    <w:pPr>
      <w:ind w:left="283"/>
    </w:pPr>
    <w:rPr>
      <w:sz w:val="16"/>
      <w:szCs w:val="16"/>
    </w:rPr>
  </w:style>
  <w:style w:type="character" w:customStyle="1" w:styleId="3Char0">
    <w:name w:val="正文文本缩进 3 Char"/>
    <w:link w:val="33"/>
    <w:rsid w:val="001D61A9"/>
    <w:rPr>
      <w:rFonts w:ascii="Arial" w:hAnsi="Arial"/>
      <w:sz w:val="16"/>
      <w:szCs w:val="16"/>
      <w:lang w:val="en-GB" w:eastAsia="zh-CN"/>
    </w:rPr>
  </w:style>
  <w:style w:type="character" w:styleId="af8">
    <w:name w:val="Strong"/>
    <w:basedOn w:val="a1"/>
    <w:uiPriority w:val="22"/>
    <w:qFormat/>
    <w:rsid w:val="00DF7229"/>
    <w:rPr>
      <w:b/>
      <w:bCs/>
    </w:rPr>
  </w:style>
  <w:style w:type="character" w:customStyle="1" w:styleId="2Char">
    <w:name w:val="标题 2 Char"/>
    <w:aliases w:val="H2 Char1,h2 Char1,Head2A Char,2 Char,UNDERRUBRIK 1-2 Char,DO NOT USE_h2 Char,h21 Char,H2 Char Char,h2 Char Char"/>
    <w:link w:val="2"/>
    <w:uiPriority w:val="9"/>
    <w:rsid w:val="00D00AE7"/>
    <w:rPr>
      <w:rFonts w:ascii="Arial"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D00AE7"/>
    <w:rPr>
      <w:rFonts w:ascii="Arial"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00AE7"/>
    <w:rPr>
      <w:rFonts w:ascii="Arial" w:hAnsi="Arial" w:cs="Arial"/>
      <w:sz w:val="24"/>
      <w:szCs w:val="24"/>
      <w:lang w:val="en-GB" w:eastAsia="zh-CN"/>
    </w:rPr>
  </w:style>
  <w:style w:type="paragraph" w:customStyle="1" w:styleId="TdocHeader2">
    <w:name w:val="Tdoc_Header_2"/>
    <w:basedOn w:val="a0"/>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af9">
    <w:name w:val="Revision"/>
    <w:hidden/>
    <w:uiPriority w:val="99"/>
    <w:semiHidden/>
    <w:rsid w:val="00912D2D"/>
    <w:rPr>
      <w:rFonts w:ascii="Arial" w:hAnsi="Arial"/>
      <w:lang w:val="en-GB" w:eastAsia="zh-CN"/>
    </w:rPr>
  </w:style>
  <w:style w:type="character" w:customStyle="1" w:styleId="Char1">
    <w:name w:val="批注文字 Char"/>
    <w:link w:val="af2"/>
    <w:semiHidden/>
    <w:rsid w:val="00D87CB9"/>
    <w:rPr>
      <w:rFonts w:ascii="Arial" w:hAnsi="Arial"/>
      <w:lang w:val="en-GB" w:eastAsia="zh-CN"/>
    </w:rPr>
  </w:style>
  <w:style w:type="table" w:styleId="afa">
    <w:name w:val="Table Grid"/>
    <w:basedOn w:val="a2"/>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Char">
    <w:name w:val="HTML 预设格式 Char"/>
    <w:basedOn w:val="a1"/>
    <w:link w:val="HTML"/>
    <w:uiPriority w:val="99"/>
    <w:semiHidden/>
    <w:rsid w:val="00CA0740"/>
    <w:rPr>
      <w:rFonts w:ascii="Courier New" w:hAnsi="Courier New" w:cs="Courier New"/>
      <w:lang w:val="sv-SE" w:eastAsia="sv-SE"/>
    </w:rPr>
  </w:style>
  <w:style w:type="character" w:customStyle="1" w:styleId="Char2">
    <w:name w:val="列出段落 Char"/>
    <w:link w:val="af5"/>
    <w:uiPriority w:val="34"/>
    <w:locked/>
    <w:rsid w:val="00B33D37"/>
    <w:rPr>
      <w:rFonts w:ascii="Calibri" w:eastAsia="Calibri" w:hAnsi="Calibri"/>
      <w:sz w:val="22"/>
      <w:szCs w:val="2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8"/>
    <w:uiPriority w:val="99"/>
    <w:rsid w:val="00D07CDA"/>
    <w:rPr>
      <w:rFonts w:ascii="Arial" w:hAnsi="Arial" w:cs="Arial"/>
      <w:b/>
      <w:bCs/>
      <w:noProof/>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r="http://schemas.openxmlformats.org/officeDocument/2006/relationships" xmlns:w="http://schemas.openxmlformats.org/wordprocessingml/2006/main">
  <w:divs>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2F4DC-DC25-4096-B540-D9A12DA07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80</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Windows 用户</cp:lastModifiedBy>
  <cp:revision>12</cp:revision>
  <cp:lastPrinted>2008-01-31T07:09:00Z</cp:lastPrinted>
  <dcterms:created xsi:type="dcterms:W3CDTF">2017-01-09T23:38:00Z</dcterms:created>
  <dcterms:modified xsi:type="dcterms:W3CDTF">2017-01-10T03:39:00Z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